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28E5" w14:textId="4CF5851F" w:rsidR="00245D7D" w:rsidRPr="00AB5330" w:rsidRDefault="00245D7D" w:rsidP="00771C87">
      <w:pPr>
        <w:pStyle w:val="Nadpis1"/>
        <w:jc w:val="center"/>
        <w:rPr>
          <w:rFonts w:ascii="Arial" w:hAnsi="Arial" w:cs="Arial"/>
          <w:sz w:val="36"/>
          <w:szCs w:val="36"/>
        </w:rPr>
      </w:pPr>
      <w:r w:rsidRPr="00AB5330">
        <w:rPr>
          <w:rFonts w:ascii="Arial" w:hAnsi="Arial" w:cs="Arial"/>
          <w:sz w:val="36"/>
          <w:szCs w:val="36"/>
        </w:rPr>
        <w:t>DOMOVNÍ ŘÁD</w:t>
      </w:r>
    </w:p>
    <w:p w14:paraId="0CBDABB1" w14:textId="77777777" w:rsidR="00245D7D" w:rsidRPr="00771C87" w:rsidRDefault="00245D7D" w:rsidP="00771C87">
      <w:pPr>
        <w:pStyle w:val="Normlnweb"/>
        <w:jc w:val="center"/>
        <w:rPr>
          <w:rFonts w:ascii="Arial" w:hAnsi="Arial" w:cs="Arial"/>
        </w:rPr>
      </w:pPr>
      <w:r w:rsidRPr="00771C87">
        <w:rPr>
          <w:rStyle w:val="Siln"/>
          <w:rFonts w:ascii="Arial" w:hAnsi="Arial" w:cs="Arial"/>
        </w:rPr>
        <w:t>Bytového družstva Plickova 552</w:t>
      </w:r>
    </w:p>
    <w:p w14:paraId="63705840"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w:t>
      </w:r>
    </w:p>
    <w:p w14:paraId="67F67CDE"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Úvodní ustanovení</w:t>
      </w:r>
    </w:p>
    <w:p w14:paraId="68B90FAB" w14:textId="77777777" w:rsidR="00724718" w:rsidRPr="00171904" w:rsidRDefault="00245D7D" w:rsidP="00171904">
      <w:pPr>
        <w:pStyle w:val="Bezmezer"/>
      </w:pPr>
      <w:r w:rsidRPr="00724718">
        <w:t xml:space="preserve">1.1 </w:t>
      </w:r>
      <w:r w:rsidRPr="00171904">
        <w:t>Tento domovní řád upravuje podmínky a způsob užívání domu, bytů, nebytových prostor, společných částí domu a prostor souvisejících s domem Bytového družstva Plickova 552, dále jen „družstvo“.</w:t>
      </w:r>
    </w:p>
    <w:p w14:paraId="75A93E11" w14:textId="382B1B0A" w:rsidR="00245D7D" w:rsidRPr="00171904" w:rsidRDefault="00245D7D" w:rsidP="00171904">
      <w:pPr>
        <w:pStyle w:val="Bezmezer"/>
      </w:pPr>
      <w:r w:rsidRPr="00171904">
        <w:t>1.2 Domovní řád je závazný pro členy družstva, nájemce družstevních bytů, podnájemce, uživatele bytů, uživatele nebytových prostor a pro všechny osoby, které se v domě zdržují nebo do domu vstupují</w:t>
      </w:r>
      <w:r w:rsidR="00F05908" w:rsidRPr="00171904">
        <w:t>.</w:t>
      </w:r>
    </w:p>
    <w:p w14:paraId="78BEF6A7" w14:textId="77777777" w:rsidR="00245D7D" w:rsidRDefault="00245D7D" w:rsidP="00171904">
      <w:pPr>
        <w:pStyle w:val="Bezmezer"/>
      </w:pPr>
      <w:r w:rsidRPr="00171904">
        <w:t>1.3 Práva a povinnosti družstva a uživatelů bytů se řídí zejména občanským zákoníkem č. 89/2012 Sb., zákonem o obchodních korporacích č. 90/2012 Sb., stanovami družstva, nájemními smlouvami, případně dalšími vnitřními předpisy družstva.</w:t>
      </w:r>
    </w:p>
    <w:p w14:paraId="6E086C6F"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2</w:t>
      </w:r>
    </w:p>
    <w:p w14:paraId="5434BE3B"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Základní pojmy</w:t>
      </w:r>
    </w:p>
    <w:p w14:paraId="0672CA75" w14:textId="77777777" w:rsidR="00245D7D" w:rsidRPr="00771C87" w:rsidRDefault="00245D7D" w:rsidP="00171904">
      <w:pPr>
        <w:pStyle w:val="Bezmezer"/>
      </w:pPr>
      <w:r w:rsidRPr="00771C87">
        <w:t>2.1 Bytem se rozumí místnost nebo soubor místností, které jsou určeny a užívány k bydlení.</w:t>
      </w:r>
    </w:p>
    <w:p w14:paraId="7CCDA8FE" w14:textId="77777777" w:rsidR="00245D7D" w:rsidRPr="00771C87" w:rsidRDefault="00245D7D" w:rsidP="00171904">
      <w:pPr>
        <w:pStyle w:val="Bezmezer"/>
      </w:pPr>
      <w:r w:rsidRPr="00771C87">
        <w:t>2.2 Nebytovým prostorem se rozumí místnost nebo soubor místností určených k jinému účelu než k bydlení.</w:t>
      </w:r>
    </w:p>
    <w:p w14:paraId="78D904D7" w14:textId="77777777" w:rsidR="00245D7D" w:rsidRPr="00771C87" w:rsidRDefault="00245D7D" w:rsidP="00171904">
      <w:pPr>
        <w:pStyle w:val="Bezmezer"/>
      </w:pPr>
      <w:r w:rsidRPr="00771C87">
        <w:t>2.3 Příslušenstvím bytu jsou vedlejší místnosti a prostory určené k tomu, aby byly užívány společně s bytem, například sklepní kóje, lodžie nebo komora, pokud jsou k bytu přiděleny.</w:t>
      </w:r>
    </w:p>
    <w:p w14:paraId="389BB3F4" w14:textId="40E2204D" w:rsidR="00245D7D" w:rsidRPr="00771C87" w:rsidRDefault="00245D7D" w:rsidP="00171904">
      <w:pPr>
        <w:pStyle w:val="Bezmezer"/>
      </w:pPr>
      <w:r w:rsidRPr="00771C87">
        <w:t xml:space="preserve">2.4 Společnými částmi domu jsou části domu určené ke společnému užívání, zejména vchody, chodby, schodiště, výtahy, střecha, suterénní prostory, technické místnosti, </w:t>
      </w:r>
      <w:r w:rsidR="00F775BE" w:rsidRPr="00771C87">
        <w:t xml:space="preserve">stoupací </w:t>
      </w:r>
      <w:r w:rsidRPr="00771C87">
        <w:t>rozvody vody, kanalizace, plynu</w:t>
      </w:r>
      <w:r w:rsidR="00F775BE" w:rsidRPr="00771C87">
        <w:t>, vše po měřiče spotřeby</w:t>
      </w:r>
      <w:r w:rsidRPr="00771C87">
        <w:t>,</w:t>
      </w:r>
      <w:r w:rsidR="00F775BE" w:rsidRPr="00771C87">
        <w:t xml:space="preserve"> rozvody </w:t>
      </w:r>
      <w:r w:rsidRPr="00771C87">
        <w:t>elektřiny</w:t>
      </w:r>
      <w:r w:rsidR="00F775BE" w:rsidRPr="00771C87">
        <w:t xml:space="preserve"> po bytovou rozvodnici vyjma elektroměru</w:t>
      </w:r>
      <w:r w:rsidRPr="00771C87">
        <w:t>,</w:t>
      </w:r>
      <w:r w:rsidR="00F775BE" w:rsidRPr="00771C87">
        <w:t xml:space="preserve"> rozvody </w:t>
      </w:r>
      <w:r w:rsidRPr="00771C87">
        <w:t>tepla</w:t>
      </w:r>
      <w:r w:rsidR="00F775BE" w:rsidRPr="00771C87">
        <w:t xml:space="preserve"> včetně radiátorů</w:t>
      </w:r>
      <w:r w:rsidRPr="00771C87">
        <w:t>, společná televizní anténa</w:t>
      </w:r>
      <w:r w:rsidR="00F775BE" w:rsidRPr="00771C87">
        <w:t>, datové a optické rozvody, požární signalizace</w:t>
      </w:r>
      <w:r w:rsidRPr="00771C87">
        <w:t xml:space="preserve"> a další zařízení sloužící domu jako celku.</w:t>
      </w:r>
    </w:p>
    <w:p w14:paraId="48535741" w14:textId="77777777" w:rsidR="00245D7D" w:rsidRPr="00771C87" w:rsidRDefault="00245D7D" w:rsidP="00171904">
      <w:pPr>
        <w:pStyle w:val="Bezmezer"/>
      </w:pPr>
      <w:r w:rsidRPr="00771C87">
        <w:t>2.5 Uživatelem bytu se pro účely tohoto domovního řádu rozumí člen družstva – nájemce družstevního bytu, podnájemce, člen domácnosti nájemce a další osoby, které byt oprávněně užívají.</w:t>
      </w:r>
    </w:p>
    <w:p w14:paraId="07A0AFB8"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3</w:t>
      </w:r>
    </w:p>
    <w:p w14:paraId="3A81E409"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Užívání bytu</w:t>
      </w:r>
    </w:p>
    <w:p w14:paraId="2415FDF8" w14:textId="77777777" w:rsidR="00245D7D" w:rsidRPr="00771C87" w:rsidRDefault="00245D7D" w:rsidP="00171904">
      <w:pPr>
        <w:pStyle w:val="Bezmezer"/>
      </w:pPr>
      <w:r w:rsidRPr="00771C87">
        <w:t>3.1 Uživatel bytu je povinen užívat byt, jeho příslušenství, společné prostory a zařízení domu řádně, ohleduplně a pouze k účelu, ke kterému jsou určeny.</w:t>
      </w:r>
    </w:p>
    <w:p w14:paraId="7ABCDE9E" w14:textId="77777777" w:rsidR="00245D7D" w:rsidRPr="00771C87" w:rsidRDefault="00245D7D" w:rsidP="00171904">
      <w:pPr>
        <w:pStyle w:val="Bezmezer"/>
      </w:pPr>
      <w:r w:rsidRPr="00771C87">
        <w:t>3.2 Družstvo je povinno zajistit nájemci družstevního bytu nerušený výkon jeho práv spojených s užíváním bytu a zajišťovat řádnou správu, údržbu a opravy společných částí domu.</w:t>
      </w:r>
    </w:p>
    <w:p w14:paraId="3AB55733" w14:textId="77777777" w:rsidR="00245D7D" w:rsidRPr="00771C87" w:rsidRDefault="00245D7D" w:rsidP="00171904">
      <w:pPr>
        <w:pStyle w:val="Bezmezer"/>
      </w:pPr>
      <w:r w:rsidRPr="00771C87">
        <w:t>3.3 Uživatel bytu odpovídá za chování osob, které s ním byt užívají nebo které do domu vpustí, zejména za členy domácnosti, návštěvy, podnájemce a další osoby.</w:t>
      </w:r>
    </w:p>
    <w:p w14:paraId="59DF067C" w14:textId="77777777" w:rsidR="00245D7D" w:rsidRPr="00771C87" w:rsidRDefault="00245D7D" w:rsidP="00171904">
      <w:pPr>
        <w:pStyle w:val="Bezmezer"/>
      </w:pPr>
      <w:r w:rsidRPr="00771C87">
        <w:t>3.4 Byt nesmí být bez souhlasu družstva užíván k jinému účelu, než ke kterému je určen. V bytě nesmí být provozována činnost, která by nadměrně obtěžovala ostatní obyvatele domu, ohrožovala bezpečnost, hygienu, majetek družstva nebo byla v rozporu s právními předpisy.</w:t>
      </w:r>
    </w:p>
    <w:p w14:paraId="5C089D69" w14:textId="77777777" w:rsidR="00245D7D" w:rsidRPr="00771C87" w:rsidRDefault="00245D7D" w:rsidP="00171904">
      <w:pPr>
        <w:pStyle w:val="Bezmezer"/>
      </w:pPr>
      <w:r w:rsidRPr="00771C87">
        <w:lastRenderedPageBreak/>
        <w:t>3.5 Uživatel bytu nesmí bez předchozího písemného souhlasu družstva provádět stavební úpravy ani jiné podstatné změny v bytě, zejména zásahy do rozvodů vody, plynu, elektřiny, kanalizace, topení, nosných konstrukcí, oken, dveří, lodžií nebo společných částí domu.</w:t>
      </w:r>
    </w:p>
    <w:p w14:paraId="518BA13B" w14:textId="77777777" w:rsidR="00245D7D" w:rsidRPr="00771C87" w:rsidRDefault="00245D7D" w:rsidP="00171904">
      <w:pPr>
        <w:pStyle w:val="Bezmezer"/>
      </w:pPr>
      <w:r w:rsidRPr="00771C87">
        <w:t>3.6 Pokud je ke stavební úpravě nebo jiné změně nutné povolení či souhlas příslušného orgánu veřejné správy, je uživatel bytu povinen si tento souhlas zajistit před zahájením prací.</w:t>
      </w:r>
    </w:p>
    <w:p w14:paraId="74B53756" w14:textId="77777777" w:rsidR="00245D7D" w:rsidRPr="00771C87" w:rsidRDefault="00245D7D" w:rsidP="00171904">
      <w:pPr>
        <w:pStyle w:val="Bezmezer"/>
      </w:pPr>
      <w:r w:rsidRPr="00771C87">
        <w:t>3.7 Družstvo je oprávněno požadovat, aby nepovolené úpravy byly ve stanovené lhůtě uvedeny do původního stavu. Tím není dotčeno právo družstva požadovat náhradu vzniklé škody.</w:t>
      </w:r>
    </w:p>
    <w:p w14:paraId="6718D573" w14:textId="420634FD" w:rsidR="00245D7D" w:rsidRPr="00771C87" w:rsidRDefault="00245D7D" w:rsidP="00171904">
      <w:pPr>
        <w:pStyle w:val="Bezmezer"/>
      </w:pPr>
      <w:r w:rsidRPr="00771C87">
        <w:t>3.8 Bez písemného souhlasu družstva není dovoleno umísťovat na vnější konstrukce domu, fasádu, okna, lodžie nebo střechu jakákoliv zařízení nebo předměty, například antény, klimatizační jednotky, markýzy, reklamní zařízení</w:t>
      </w:r>
      <w:r w:rsidR="00591976" w:rsidRPr="00771C87">
        <w:t>, květináče</w:t>
      </w:r>
      <w:r w:rsidRPr="00771C87">
        <w:t xml:space="preserve"> nebo jiné konstrukce.</w:t>
      </w:r>
    </w:p>
    <w:p w14:paraId="3EC19CAE" w14:textId="77777777" w:rsidR="00245D7D" w:rsidRPr="00771C87" w:rsidRDefault="00245D7D" w:rsidP="00171904">
      <w:pPr>
        <w:pStyle w:val="Bezmezer"/>
      </w:pPr>
      <w:r w:rsidRPr="00771C87">
        <w:t>3.9 Družstvo je oprávněno po předchozím oznámení požadovat zpřístupnění bytu za účelem zjištění technického stavu, provedení nutných oprav, odečtů, kontroly nebo výměny měřidel, kontroly požárních čidel a dalších zařízení souvisejících s provozem domu.</w:t>
      </w:r>
    </w:p>
    <w:p w14:paraId="24A49B60" w14:textId="77777777" w:rsidR="00245D7D" w:rsidRPr="00771C87" w:rsidRDefault="00245D7D" w:rsidP="00171904">
      <w:pPr>
        <w:pStyle w:val="Bezmezer"/>
      </w:pPr>
      <w:r w:rsidRPr="00771C87">
        <w:t>3.10 V případě havárie, bezprostředního ohrožení života, zdraví osob nebo hrozící značné škody na majetku je uživatel bytu povinen umožnit neodkladný přístup do bytu. Pokud to není možné, může družstvo postupovat podle právních předpisů, případně za účasti příslušných složek. O takovém zásahu bude pořízen písemný zápis a nájemce bude bez zbytečného odkladu vyrozuměn.</w:t>
      </w:r>
    </w:p>
    <w:p w14:paraId="6C4923B0"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4</w:t>
      </w:r>
    </w:p>
    <w:p w14:paraId="4CEB1724"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Údržba a opravy zajišťované družstvem</w:t>
      </w:r>
    </w:p>
    <w:p w14:paraId="71E391D2" w14:textId="77777777" w:rsidR="00245D7D" w:rsidRPr="00771C87" w:rsidRDefault="00245D7D" w:rsidP="00171904">
      <w:pPr>
        <w:pStyle w:val="Bezmezer"/>
      </w:pPr>
      <w:r w:rsidRPr="00771C87">
        <w:t>4.1 Družstvo zajišťuje správu, údržbu a opravy společných částí domu a zařízení, která slouží domu jako celku.</w:t>
      </w:r>
    </w:p>
    <w:p w14:paraId="425E2C03" w14:textId="3DFE0E14" w:rsidR="00245D7D" w:rsidRPr="00771C87" w:rsidRDefault="00245D7D" w:rsidP="00171904">
      <w:pPr>
        <w:pStyle w:val="Bezmezer"/>
      </w:pPr>
      <w:r w:rsidRPr="00771C87">
        <w:t xml:space="preserve">4.2 Družstvo zajišťuje provádění předepsaných revizí, kontrol a odborných prohlídek zařízení </w:t>
      </w:r>
      <w:r w:rsidR="00A77AC5" w:rsidRPr="00771C87">
        <w:t xml:space="preserve">ve společných částech </w:t>
      </w:r>
      <w:r w:rsidRPr="00771C87">
        <w:t>domu a zajišťuje odstranění zjištěných závad.</w:t>
      </w:r>
    </w:p>
    <w:p w14:paraId="5C63BF08"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5</w:t>
      </w:r>
    </w:p>
    <w:p w14:paraId="79A47C7B"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Povinnosti uživatele bytu při údržbě bytu</w:t>
      </w:r>
    </w:p>
    <w:p w14:paraId="36486E13" w14:textId="77777777" w:rsidR="00245D7D" w:rsidRPr="00771C87" w:rsidRDefault="00245D7D" w:rsidP="00171904">
      <w:pPr>
        <w:pStyle w:val="Bezmezer"/>
      </w:pPr>
      <w:r w:rsidRPr="00771C87">
        <w:t>5.1 Uživatel bytu je povinen byt řádně užívat, udržovat jej v dobrém stavu a zajišťovat běžnou údržbu a drobné opravy v rozsahu stanoveném právními předpisy, stanovami, nájemní smlouvou nebo vnitřními předpisy družstva.</w:t>
      </w:r>
    </w:p>
    <w:p w14:paraId="13B39E41" w14:textId="77777777" w:rsidR="00245D7D" w:rsidRPr="00771C87" w:rsidRDefault="00245D7D" w:rsidP="00171904">
      <w:pPr>
        <w:pStyle w:val="Bezmezer"/>
      </w:pPr>
      <w:r w:rsidRPr="00771C87">
        <w:t>5.2 Uživatel bytu je povinen na své náklady odstranit závady a poškození, které způsobil on, členové jeho domácnosti, podnájemci, návštěvy nebo jiné osoby, které do domu vpustil.</w:t>
      </w:r>
    </w:p>
    <w:p w14:paraId="6CCAE4CC" w14:textId="77777777" w:rsidR="00245D7D" w:rsidRPr="00771C87" w:rsidRDefault="00245D7D" w:rsidP="00171904">
      <w:pPr>
        <w:pStyle w:val="Bezmezer"/>
      </w:pPr>
      <w:r w:rsidRPr="00771C87">
        <w:t>5.3 Neodstraní-li uživatel bytu závady, za které odpovídá, ani po předchozí výzvě družstva, může družstvo zajistit jejich odstranění na jeho náklady.</w:t>
      </w:r>
    </w:p>
    <w:p w14:paraId="43621B00"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6</w:t>
      </w:r>
    </w:p>
    <w:p w14:paraId="25B29C07"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Úhrady spojené s užíváním bytu</w:t>
      </w:r>
    </w:p>
    <w:p w14:paraId="501887E4" w14:textId="77777777" w:rsidR="00245D7D" w:rsidRPr="00771C87" w:rsidRDefault="00245D7D" w:rsidP="00171904">
      <w:pPr>
        <w:pStyle w:val="Bezmezer"/>
      </w:pPr>
      <w:r w:rsidRPr="00771C87">
        <w:t>6.1 Družstvo oznamuje nájemci výši nájemného, příspěvků a úhrad za služby spojené s užíváním bytu způsobem stanoveným stanovami, smlouvou nebo vnitřními předpisy družstva.</w:t>
      </w:r>
    </w:p>
    <w:p w14:paraId="58221D61" w14:textId="77777777" w:rsidR="00245D7D" w:rsidRPr="00771C87" w:rsidRDefault="00245D7D" w:rsidP="00171904">
      <w:pPr>
        <w:pStyle w:val="Bezmezer"/>
      </w:pPr>
      <w:r w:rsidRPr="00771C87">
        <w:t>6.2 Družstvo oznamuje nájemcům vyúčtování služeb, případné nedoplatky a přeplatky obvyklým způsobem.</w:t>
      </w:r>
    </w:p>
    <w:p w14:paraId="2FCDED21" w14:textId="77777777" w:rsidR="00245D7D" w:rsidRPr="00771C87" w:rsidRDefault="00245D7D" w:rsidP="00171904">
      <w:pPr>
        <w:pStyle w:val="Bezmezer"/>
      </w:pPr>
      <w:r w:rsidRPr="00771C87">
        <w:t>6.3 Nájemce je povinen družstvu řádně a včas oznámit skutečnosti rozhodné pro stanovení plateb, zejména změnu počtu osob užívajících byt, a to nejpozději do 14 dnů ode dne, kdy změna nastala.</w:t>
      </w:r>
    </w:p>
    <w:p w14:paraId="7493770B" w14:textId="77777777" w:rsidR="00245D7D" w:rsidRPr="00771C87" w:rsidRDefault="00245D7D" w:rsidP="00171904">
      <w:pPr>
        <w:pStyle w:val="Nadpis2"/>
        <w:spacing w:before="240"/>
        <w:jc w:val="center"/>
        <w:rPr>
          <w:rFonts w:ascii="Arial" w:hAnsi="Arial" w:cs="Arial"/>
        </w:rPr>
      </w:pPr>
      <w:r w:rsidRPr="00771C87">
        <w:rPr>
          <w:rFonts w:ascii="Arial" w:hAnsi="Arial" w:cs="Arial"/>
        </w:rPr>
        <w:lastRenderedPageBreak/>
        <w:t>Článek 7</w:t>
      </w:r>
    </w:p>
    <w:p w14:paraId="584ADAD4"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Podnájem</w:t>
      </w:r>
    </w:p>
    <w:p w14:paraId="4AB9DE57" w14:textId="77777777" w:rsidR="00245D7D" w:rsidRPr="00771C87" w:rsidRDefault="00245D7D" w:rsidP="00171904">
      <w:pPr>
        <w:pStyle w:val="Bezmezer"/>
      </w:pPr>
      <w:r w:rsidRPr="00771C87">
        <w:t>7.1 Nájemce může přenechat byt nebo jeho část do podnájmu pouze za podmínek stanovených právními předpisy, stanovami družstva a vnitřními předpisy družstva.</w:t>
      </w:r>
    </w:p>
    <w:p w14:paraId="57939BF3" w14:textId="77777777" w:rsidR="00245D7D" w:rsidRPr="00771C87" w:rsidRDefault="00245D7D" w:rsidP="00171904">
      <w:pPr>
        <w:pStyle w:val="Bezmezer"/>
      </w:pPr>
      <w:r w:rsidRPr="00771C87">
        <w:t>7.2 Je-li podle stanov nebo vnitřních předpisů družstva vyžadován souhlas družstva, musí být tento souhlas udělen písemně před zahájením podnájmu.</w:t>
      </w:r>
    </w:p>
    <w:p w14:paraId="3122CC60"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8</w:t>
      </w:r>
    </w:p>
    <w:p w14:paraId="1F075CEA"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Užívání společných prostor a zařízení domu</w:t>
      </w:r>
    </w:p>
    <w:p w14:paraId="78842EE8" w14:textId="77777777" w:rsidR="00245D7D" w:rsidRPr="00771C87" w:rsidRDefault="00245D7D" w:rsidP="00171904">
      <w:pPr>
        <w:pStyle w:val="Bezmezer"/>
      </w:pPr>
      <w:r w:rsidRPr="00771C87">
        <w:t>8.1 Společné prostory domu se užívají pouze k účelu, ke kterému jsou určeny, a tak, aby nebyla omezována práva ostatních obyvatel domu.</w:t>
      </w:r>
    </w:p>
    <w:p w14:paraId="02087970" w14:textId="77777777" w:rsidR="00245D7D" w:rsidRPr="00771C87" w:rsidRDefault="00245D7D" w:rsidP="00171904">
      <w:pPr>
        <w:pStyle w:val="Bezmezer"/>
      </w:pPr>
      <w:r w:rsidRPr="00771C87">
        <w:t>8.2 Ve společných prostorách není dovoleno ukládat předměty, které nepatří k vybavení domu, zejména nábytek, obuv, květiny, kola, kočárky, skříně, odpad, stavební materiál nebo jiné věci. Výjimkou mohou být pouze rohože před vstupem do bytu v přiměřené velikosti, pokud nebrání průchodu a neohrožují bezpečnost.</w:t>
      </w:r>
    </w:p>
    <w:p w14:paraId="1A277A9B" w14:textId="77777777" w:rsidR="00245D7D" w:rsidRPr="00771C87" w:rsidRDefault="00245D7D" w:rsidP="00171904">
      <w:pPr>
        <w:pStyle w:val="Bezmezer"/>
      </w:pPr>
      <w:r w:rsidRPr="00771C87">
        <w:t>8.3 Vchody, chodby, schodiště, únikové cesty a jiné společné prostory musí být stále volně průchodné, čisté a bezpečné.</w:t>
      </w:r>
    </w:p>
    <w:p w14:paraId="779759A2" w14:textId="782EEA38" w:rsidR="00245D7D" w:rsidRPr="00771C87" w:rsidRDefault="00245D7D" w:rsidP="00171904">
      <w:pPr>
        <w:pStyle w:val="Bezmezer"/>
      </w:pPr>
      <w:r w:rsidRPr="00771C87">
        <w:t>8.4 V topném období musí být okna</w:t>
      </w:r>
      <w:r w:rsidR="000B7B02" w:rsidRPr="00771C87">
        <w:t>/dveře</w:t>
      </w:r>
      <w:r w:rsidRPr="00771C87">
        <w:t xml:space="preserve"> ve společných prostorách, s výjimkou krátkodobého větrání, uzavřena.</w:t>
      </w:r>
      <w:r w:rsidR="004703DA" w:rsidRPr="00771C87">
        <w:t xml:space="preserve"> Uživatel, který </w:t>
      </w:r>
      <w:r w:rsidR="000B7B02" w:rsidRPr="00771C87">
        <w:t>okna/dveře otevře, musí zajistit jejich zavření.</w:t>
      </w:r>
    </w:p>
    <w:p w14:paraId="04569E15" w14:textId="77777777" w:rsidR="00245D7D" w:rsidRPr="00771C87" w:rsidRDefault="00245D7D" w:rsidP="00171904">
      <w:pPr>
        <w:pStyle w:val="Bezmezer"/>
      </w:pPr>
      <w:r w:rsidRPr="00771C87">
        <w:t>8.5 Vstup na střechu, do technických místností, předávací stanice, strojovny výtahu a dalších neveřejných prostor je povolen pouze oprávněným osobám.</w:t>
      </w:r>
    </w:p>
    <w:p w14:paraId="09FB336B" w14:textId="56BD6E1F" w:rsidR="00245D7D" w:rsidRPr="00771C87" w:rsidRDefault="00245D7D" w:rsidP="00171904">
      <w:pPr>
        <w:pStyle w:val="Bezmezer"/>
      </w:pPr>
      <w:r w:rsidRPr="00771C87">
        <w:t>8.6 Uživatelé bytů ani jiné osoby nesmějí bez souhlasu družstva manipulovat s majetkem družstva, technickými zařízeními domu, kamerovým systémem, vstupním systémem, zvonkovým tablem, zavlažováním, elektroinstalací,</w:t>
      </w:r>
      <w:r w:rsidR="00877330" w:rsidRPr="00771C87">
        <w:t xml:space="preserve"> požární signalizací,</w:t>
      </w:r>
      <w:r w:rsidRPr="00771C87">
        <w:t xml:space="preserve"> rozvody, společnou televizní anténou ani jinými zařízeními domu.</w:t>
      </w:r>
    </w:p>
    <w:p w14:paraId="12EC8122"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9</w:t>
      </w:r>
    </w:p>
    <w:p w14:paraId="1622AF80"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Čistota a pořádek v domě</w:t>
      </w:r>
    </w:p>
    <w:p w14:paraId="4BB3732D" w14:textId="77777777" w:rsidR="00245D7D" w:rsidRPr="00771C87" w:rsidRDefault="00245D7D" w:rsidP="00171904">
      <w:pPr>
        <w:pStyle w:val="Bezmezer"/>
      </w:pPr>
      <w:r w:rsidRPr="00771C87">
        <w:t>9.1 Družstvo zajišťuje úklid a pořádek ve společných prostorách domu v rozsahu stanoveném rozhodnutím družstva nebo smluvně zajištěnou službou.</w:t>
      </w:r>
    </w:p>
    <w:p w14:paraId="3E566F99" w14:textId="77777777" w:rsidR="00245D7D" w:rsidRPr="00771C87" w:rsidRDefault="00245D7D" w:rsidP="00171904">
      <w:pPr>
        <w:pStyle w:val="Bezmezer"/>
      </w:pPr>
      <w:r w:rsidRPr="00771C87">
        <w:t>9.2 Uživatelé bytů jsou povinni udržovat čistotu a pořádek v prostorách, které jim byly přiděleny k užívání.</w:t>
      </w:r>
    </w:p>
    <w:p w14:paraId="150409CA" w14:textId="77777777" w:rsidR="00245D7D" w:rsidRPr="00771C87" w:rsidRDefault="00245D7D" w:rsidP="00171904">
      <w:pPr>
        <w:pStyle w:val="Bezmezer"/>
      </w:pPr>
      <w:r w:rsidRPr="00771C87">
        <w:t>9.3 Ve výtazích, na chodbách, schodištích, ve sklepích a dalších společných prostorách domu je zakázáno kouřit a manipulovat s otevřeným ohněm.</w:t>
      </w:r>
    </w:p>
    <w:p w14:paraId="56F84F9E" w14:textId="77777777" w:rsidR="00245D7D" w:rsidRPr="00771C87" w:rsidRDefault="00245D7D" w:rsidP="00171904">
      <w:pPr>
        <w:pStyle w:val="Bezmezer"/>
      </w:pPr>
      <w:r w:rsidRPr="00771C87">
        <w:t>9.4 Způsobí-li uživatel bytu, jeho návštěva nebo jiná jím vpuštěná osoba znečištění společných prostor, je povinen toto znečištění neprodleně odstranit. Pokud tak neučiní, může družstvo zajistit úklid na jeho náklady.</w:t>
      </w:r>
    </w:p>
    <w:p w14:paraId="0F1333F2" w14:textId="77777777" w:rsidR="00245D7D" w:rsidRPr="00771C87" w:rsidRDefault="00245D7D" w:rsidP="00171904">
      <w:pPr>
        <w:pStyle w:val="Bezmezer"/>
      </w:pPr>
      <w:r w:rsidRPr="00771C87">
        <w:t>9.5 Odpad se ukládá pouze do sběrných nádob k tomu určených. Uživatelé jsou povinni dbát na čistotu v okolí kontejnerů a řádně je uzavírat. Je zakázáno odkládat odpad mimo sběrné nádoby nebo využívat nádoby sousedních domů, pokud k tomu není oprávnění.</w:t>
      </w:r>
    </w:p>
    <w:p w14:paraId="6EBC92B1" w14:textId="77777777" w:rsidR="00245D7D" w:rsidRPr="00771C87" w:rsidRDefault="00245D7D" w:rsidP="00171904">
      <w:pPr>
        <w:pStyle w:val="Bezmezer"/>
      </w:pPr>
      <w:r w:rsidRPr="00771C87">
        <w:t>9.6 Větrání bytů do vnitřních společných prostor domu je zakázáno.</w:t>
      </w:r>
    </w:p>
    <w:p w14:paraId="535490F4" w14:textId="74B78AE1" w:rsidR="00245D7D" w:rsidRPr="00771C87" w:rsidRDefault="00245D7D" w:rsidP="00171904">
      <w:pPr>
        <w:pStyle w:val="Bezmezer"/>
      </w:pPr>
      <w:r w:rsidRPr="00771C87">
        <w:t>9.7 Prádlo</w:t>
      </w:r>
      <w:r w:rsidR="00D26D75">
        <w:t xml:space="preserve"> </w:t>
      </w:r>
      <w:r w:rsidRPr="00771C87">
        <w:t>a jiné předměty nesmějí být umístěny tak, aby znečišťovaly fasádu, okna, lodžie, vstupy nebo prostory pod nimi, případně ohrožovaly bezpečnost osob.</w:t>
      </w:r>
    </w:p>
    <w:p w14:paraId="6E49B5D5" w14:textId="4057CACE" w:rsidR="00245D7D" w:rsidRPr="00771C87" w:rsidRDefault="00245D7D" w:rsidP="00171904">
      <w:pPr>
        <w:pStyle w:val="Bezmezer"/>
      </w:pPr>
      <w:r w:rsidRPr="00771C87">
        <w:t>9.8 Květiny na lodžiích musejí být řádně zabezpečeny proti pádu.</w:t>
      </w:r>
      <w:r w:rsidR="00E5438C" w:rsidRPr="00771C87">
        <w:t xml:space="preserve"> Květiny nesmí být </w:t>
      </w:r>
      <w:r w:rsidR="00CE62F0" w:rsidRPr="00771C87">
        <w:t xml:space="preserve">zavěšeny na </w:t>
      </w:r>
      <w:r w:rsidR="00604A96" w:rsidRPr="00771C87">
        <w:t>vnější stran</w:t>
      </w:r>
      <w:r w:rsidR="00CE62F0" w:rsidRPr="00771C87">
        <w:t>u</w:t>
      </w:r>
      <w:r w:rsidR="00604A96" w:rsidRPr="00771C87">
        <w:t xml:space="preserve"> zábradlí lodžie.</w:t>
      </w:r>
      <w:r w:rsidRPr="00771C87">
        <w:t xml:space="preserve"> Při zalévání je nutné dbát na to, aby voda nestékala na fasádu, okna, lodžie nebo jiné části domu. Popínavé rostliny na fasádě domu nejsou dovoleny bez souhlasu družstva.</w:t>
      </w:r>
    </w:p>
    <w:p w14:paraId="479CF92E" w14:textId="08B4076A" w:rsidR="003E225F" w:rsidRPr="00771C87" w:rsidRDefault="003E225F" w:rsidP="00171904">
      <w:pPr>
        <w:pStyle w:val="Bezmezer"/>
      </w:pPr>
      <w:r w:rsidRPr="00771C87">
        <w:lastRenderedPageBreak/>
        <w:t>9.9.</w:t>
      </w:r>
      <w:r w:rsidR="00B3069D" w:rsidRPr="00771C87">
        <w:t>Při rekonstrukci či stavebních úpravách je nutné zajistit průběžný úklid společných prostor, aby nedo</w:t>
      </w:r>
      <w:r w:rsidR="009F212F" w:rsidRPr="00771C87">
        <w:t>cházelo k</w:t>
      </w:r>
      <w:r w:rsidR="003315E9" w:rsidRPr="00771C87">
        <w:t xml:space="preserve"> šíření nepořádku </w:t>
      </w:r>
      <w:r w:rsidR="0097105E" w:rsidRPr="00771C87">
        <w:t>po domě.</w:t>
      </w:r>
    </w:p>
    <w:p w14:paraId="301C213A"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10</w:t>
      </w:r>
    </w:p>
    <w:p w14:paraId="42338B6E"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Klid v domě a omezení hluku</w:t>
      </w:r>
    </w:p>
    <w:p w14:paraId="4E78E13D" w14:textId="77777777" w:rsidR="00245D7D" w:rsidRPr="00771C87" w:rsidRDefault="00245D7D" w:rsidP="00171904">
      <w:pPr>
        <w:pStyle w:val="Bezmezer"/>
      </w:pPr>
      <w:r w:rsidRPr="00771C87">
        <w:t>10.1 Uživatelé bytů jsou povinni chovat se tak, aby neobtěžovali ostatní obyvatele domu nadměrným hlukem, vibracemi, zápachem, prachem nebo jiným rušením.</w:t>
      </w:r>
    </w:p>
    <w:p w14:paraId="0E65B8AE" w14:textId="77777777" w:rsidR="00245D7D" w:rsidRPr="00771C87" w:rsidRDefault="00245D7D" w:rsidP="00171904">
      <w:pPr>
        <w:pStyle w:val="Bezmezer"/>
      </w:pPr>
      <w:r w:rsidRPr="00771C87">
        <w:t>10.2 Noční klid je stanoven v době od 22.00 do 6.00 hodin, pokud obecně závazné právní předpisy nestanoví jinak. V této době jsou uživatelé bytů povinni zdržet se činností, které by mohly rušit ostatní obyvatele domu.</w:t>
      </w:r>
    </w:p>
    <w:p w14:paraId="6F6AA4AE" w14:textId="77777777" w:rsidR="00245D7D" w:rsidRPr="00771C87" w:rsidRDefault="00245D7D" w:rsidP="00171904">
      <w:pPr>
        <w:pStyle w:val="Bezmezer"/>
      </w:pPr>
      <w:r w:rsidRPr="00771C87">
        <w:t>10.3 Hlučné práce, zejména vrtání, bourání, sekání, řezání nebo jiné stavební práce, je možné provádět pouze v době stanovené družstvem, zpravidla od pondělí do pátku od 9.00 do 16.00 hodin, pokud družstvo nerozhodne jinak nebo neudělí výjimku.</w:t>
      </w:r>
    </w:p>
    <w:p w14:paraId="693C8D43" w14:textId="77777777" w:rsidR="00245D7D" w:rsidRPr="00771C87" w:rsidRDefault="00245D7D" w:rsidP="00171904">
      <w:pPr>
        <w:pStyle w:val="Bezmezer"/>
      </w:pPr>
      <w:r w:rsidRPr="00771C87">
        <w:t>10.4 Uživatel bytu je povinen zajistit, aby pravidla klidu dodržovali také členové jeho domácnosti, podnájemci, návštěvy a jiné osoby, které do domu vpustil.</w:t>
      </w:r>
    </w:p>
    <w:p w14:paraId="53042C77" w14:textId="06AD1623" w:rsidR="00245D7D" w:rsidRPr="00771C87" w:rsidRDefault="00245D7D" w:rsidP="00171904">
      <w:pPr>
        <w:pStyle w:val="Bezmezer"/>
      </w:pPr>
      <w:r w:rsidRPr="00771C87">
        <w:t>10.5 Chodby, schodiště, vstupy, výtahy a společné prostory nesmějí být užívány k hlučnému pobytu, hraní, shromažďování nebo činnostem, které obtěžují ostatní obyvatele domu</w:t>
      </w:r>
      <w:r w:rsidR="008A2791" w:rsidRPr="00771C87">
        <w:t xml:space="preserve"> ani nesmí být používány pro přípravu rekonstrukcí </w:t>
      </w:r>
      <w:r w:rsidR="00FB72AD" w:rsidRPr="00771C87">
        <w:t xml:space="preserve">a stavebních úprav </w:t>
      </w:r>
      <w:r w:rsidR="008A2791" w:rsidRPr="00771C87">
        <w:t>(</w:t>
      </w:r>
      <w:r w:rsidR="00FB72AD" w:rsidRPr="00771C87">
        <w:t>dořezávání konstrukcí na míru, skládání</w:t>
      </w:r>
      <w:r w:rsidR="007C6C98" w:rsidRPr="00771C87">
        <w:t xml:space="preserve"> </w:t>
      </w:r>
      <w:r w:rsidR="00D26D75" w:rsidRPr="00771C87">
        <w:t>materiálu</w:t>
      </w:r>
      <w:r w:rsidR="00807C1E">
        <w:t>, …</w:t>
      </w:r>
      <w:r w:rsidR="007C6C98" w:rsidRPr="00771C87">
        <w:t>)</w:t>
      </w:r>
      <w:r w:rsidRPr="00771C87">
        <w:t>.</w:t>
      </w:r>
    </w:p>
    <w:p w14:paraId="622AA500" w14:textId="77777777" w:rsidR="00245D7D" w:rsidRPr="00771C87" w:rsidRDefault="00245D7D" w:rsidP="00171904">
      <w:pPr>
        <w:pStyle w:val="Bezmezer"/>
      </w:pPr>
      <w:r w:rsidRPr="00771C87">
        <w:t>10.6 Nikdo nesmí bez oprávnění vstupovat do prostor, které jsou ve výlučném užívání jiného uživatele, například do bytu, lodžie, sklepní kóje nebo jiného přiděleného prostoru.</w:t>
      </w:r>
    </w:p>
    <w:p w14:paraId="1908CDB0" w14:textId="1F0EDACD" w:rsidR="00245D7D" w:rsidRPr="00771C87" w:rsidRDefault="00245D7D" w:rsidP="00171904">
      <w:pPr>
        <w:pStyle w:val="Bezmezer"/>
      </w:pPr>
      <w:r w:rsidRPr="00771C87">
        <w:t xml:space="preserve">10.7 Kdo poškodí společné části domu, zařízení domu, výmalbu, omítky, podlahy, výtah nebo jiný majetek družstva, je povinen škodu </w:t>
      </w:r>
      <w:r w:rsidR="007C6C98" w:rsidRPr="00771C87">
        <w:t xml:space="preserve">nahlásit, </w:t>
      </w:r>
      <w:r w:rsidRPr="00771C87">
        <w:t>nahradit nebo odstranit na své náklady.</w:t>
      </w:r>
    </w:p>
    <w:p w14:paraId="63594287"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11</w:t>
      </w:r>
    </w:p>
    <w:p w14:paraId="725A1181"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Bezpečnost a požární ochrana</w:t>
      </w:r>
    </w:p>
    <w:p w14:paraId="045E7841" w14:textId="77777777" w:rsidR="00245D7D" w:rsidRPr="00771C87" w:rsidRDefault="00245D7D" w:rsidP="00171904">
      <w:pPr>
        <w:pStyle w:val="Bezmezer"/>
      </w:pPr>
      <w:r w:rsidRPr="00771C87">
        <w:t>11.1 Každý obyvatel domu je povinen chovat se tak, aby předcházel vzniku požáru, havárií, škodám na majetku a ohrožení života nebo zdraví osob.</w:t>
      </w:r>
    </w:p>
    <w:p w14:paraId="373808CA" w14:textId="77777777" w:rsidR="00245D7D" w:rsidRPr="00771C87" w:rsidRDefault="00245D7D" w:rsidP="00171904">
      <w:pPr>
        <w:pStyle w:val="Bezmezer"/>
      </w:pPr>
      <w:r w:rsidRPr="00771C87">
        <w:t>11.2 V domě je zakázáno skladovat látky snadno vznětlivé, výbušné, toxické, hořlavé nebo jinak nebezpečné v množství nebo způsobem, který by mohl ohrozit bezpečnost osob nebo majetku.</w:t>
      </w:r>
    </w:p>
    <w:p w14:paraId="7BB6098B" w14:textId="77777777" w:rsidR="00245D7D" w:rsidRPr="00771C87" w:rsidRDefault="00245D7D" w:rsidP="00171904">
      <w:pPr>
        <w:pStyle w:val="Bezmezer"/>
      </w:pPr>
      <w:r w:rsidRPr="00771C87">
        <w:t>11.3 Z oken, lodžií, dveří nebo společných prostor je zakázáno vyhazovat jakékoliv předměty, zejména cigarety, nedopalky, zápalky, pyrotechniku, odpad nebo jiné věci.</w:t>
      </w:r>
    </w:p>
    <w:p w14:paraId="1199035F" w14:textId="77777777" w:rsidR="00245D7D" w:rsidRPr="00771C87" w:rsidRDefault="00245D7D" w:rsidP="00171904">
      <w:pPr>
        <w:pStyle w:val="Bezmezer"/>
      </w:pPr>
      <w:r w:rsidRPr="00771C87">
        <w:t>11.4 Z důvodu požární bezpečnosti je zakázáno umísťovat na chodby, schodiště, únikové cesty a do dalších společných prostor jakékoliv předměty.</w:t>
      </w:r>
    </w:p>
    <w:p w14:paraId="36232050" w14:textId="77777777" w:rsidR="00245D7D" w:rsidRPr="00771C87" w:rsidRDefault="00245D7D" w:rsidP="00171904">
      <w:pPr>
        <w:pStyle w:val="Bezmezer"/>
      </w:pPr>
      <w:r w:rsidRPr="00771C87">
        <w:t>11.5 Uživatelé bytů jsou povinni respektovat požární předpisy, provozní řády, pokyny družstva a pravidla bezpečného užívání domu.</w:t>
      </w:r>
    </w:p>
    <w:p w14:paraId="572834D8" w14:textId="05845C62" w:rsidR="003C58A0" w:rsidRPr="00771C87" w:rsidRDefault="003C58A0" w:rsidP="00171904">
      <w:pPr>
        <w:pStyle w:val="Bezmezer"/>
      </w:pPr>
      <w:r w:rsidRPr="00771C87">
        <w:t>11.6 Uživatelé bytů jsou povinni respektovat požární signalizaci</w:t>
      </w:r>
      <w:r w:rsidR="00B24D7A" w:rsidRPr="00771C87">
        <w:t>.</w:t>
      </w:r>
    </w:p>
    <w:p w14:paraId="7438A18F"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12</w:t>
      </w:r>
    </w:p>
    <w:p w14:paraId="3B9AEB27"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Informační zařízení a kamerový systém</w:t>
      </w:r>
    </w:p>
    <w:p w14:paraId="413C08EA" w14:textId="77777777" w:rsidR="00245D7D" w:rsidRPr="00771C87" w:rsidRDefault="00245D7D" w:rsidP="00171904">
      <w:pPr>
        <w:pStyle w:val="Bezmezer"/>
      </w:pPr>
      <w:r w:rsidRPr="00771C87">
        <w:t>12.1 Vývěsky, nápisy, reklamní zařízení a jiná informační zařízení mohou být umístěny na domě nebo uvnitř domu pouze se souhlasem družstva.</w:t>
      </w:r>
    </w:p>
    <w:p w14:paraId="372ED95E" w14:textId="77777777" w:rsidR="00245D7D" w:rsidRPr="00771C87" w:rsidRDefault="00245D7D" w:rsidP="00171904">
      <w:pPr>
        <w:pStyle w:val="Bezmezer"/>
      </w:pPr>
      <w:r w:rsidRPr="00771C87">
        <w:t>12.2 Byty, sklepy, podlaží a další prostory musejí být označeny způsobem stanoveným družstvem.</w:t>
      </w:r>
    </w:p>
    <w:p w14:paraId="1B55B541" w14:textId="77777777" w:rsidR="00245D7D" w:rsidRPr="00771C87" w:rsidRDefault="00245D7D" w:rsidP="00171904">
      <w:pPr>
        <w:pStyle w:val="Bezmezer"/>
      </w:pPr>
      <w:r w:rsidRPr="00771C87">
        <w:t>12.3 Nájemci jsou povinni oznámit družstvu jména, která mají být uvedena na zvoncích, schránkách nebo jiných označeních.</w:t>
      </w:r>
    </w:p>
    <w:p w14:paraId="42174ABE" w14:textId="77777777" w:rsidR="00245D7D" w:rsidRPr="00771C87" w:rsidRDefault="00245D7D" w:rsidP="00171904">
      <w:pPr>
        <w:pStyle w:val="Bezmezer"/>
      </w:pPr>
      <w:r w:rsidRPr="00771C87">
        <w:lastRenderedPageBreak/>
        <w:t>12.4 Družstvo umístí na vhodném a viditelném místě informační desku, na které budou uvedeny důležité informace týkající se provozu domu, orgánů družstva, havarijních kontaktů a dalších skutečností souvisejících se správou domu.</w:t>
      </w:r>
    </w:p>
    <w:p w14:paraId="129B237B" w14:textId="77777777" w:rsidR="00245D7D" w:rsidRPr="00771C87" w:rsidRDefault="00245D7D" w:rsidP="00171904">
      <w:pPr>
        <w:pStyle w:val="Bezmezer"/>
      </w:pPr>
      <w:r w:rsidRPr="00771C87">
        <w:t>12.5 Družstvo zajistí označení hlavních uzávěrů a rozvodů vody, plynu, elektřiny a dalších technických zařízení, pokud to vyžadují právní předpisy nebo provozní potřeby domu.</w:t>
      </w:r>
    </w:p>
    <w:p w14:paraId="64ACF1F5" w14:textId="77777777" w:rsidR="00245D7D" w:rsidRPr="00771C87" w:rsidRDefault="00245D7D" w:rsidP="00171904">
      <w:pPr>
        <w:pStyle w:val="Bezmezer"/>
      </w:pPr>
      <w:r w:rsidRPr="00771C87">
        <w:t>12.6 V domě může být provozován kamerový systém za účelem ochrany majetku, bezpečnosti osob a prevence škod, a to v souladu s právními předpisy na ochranu osobních údajů.</w:t>
      </w:r>
    </w:p>
    <w:p w14:paraId="59CB40C2" w14:textId="77777777" w:rsidR="00245D7D" w:rsidRPr="00771C87" w:rsidRDefault="00245D7D" w:rsidP="00171904">
      <w:pPr>
        <w:pStyle w:val="Bezmezer"/>
      </w:pPr>
      <w:r w:rsidRPr="00771C87">
        <w:t>12.7 Informace o provozu kamerového systému, správci záznamů, účelu zpracování, době uchování záznamů a právech subjektů údajů budou zveřejněny způsobem odpovídajícím právním předpisům.</w:t>
      </w:r>
    </w:p>
    <w:p w14:paraId="65803CDF" w14:textId="77777777" w:rsidR="00245D7D" w:rsidRPr="00771C87" w:rsidRDefault="00245D7D" w:rsidP="00171904">
      <w:pPr>
        <w:pStyle w:val="Bezmezer"/>
      </w:pPr>
      <w:r w:rsidRPr="00771C87">
        <w:t>12.8 Uživatelé bytů ani jiné osoby nesmějí bez souhlasu družstva manipulovat s kamerovým systémem, jeho částmi, záznamovým zařízením ani související technologií.</w:t>
      </w:r>
    </w:p>
    <w:p w14:paraId="03AC3485" w14:textId="77777777" w:rsidR="00245D7D" w:rsidRPr="00771C87" w:rsidRDefault="00245D7D" w:rsidP="00171904">
      <w:pPr>
        <w:pStyle w:val="Bezmezer"/>
      </w:pPr>
      <w:r w:rsidRPr="00771C87">
        <w:t>12.9 V případě zjištění škody na majetku družstva je družstvo oprávněno požadovat po odpovědné osobě náhradu vzniklé škody a skutečně vynaložených nákladů souvisejících s jejím zjištěním nebo odstraněním.</w:t>
      </w:r>
    </w:p>
    <w:p w14:paraId="1FF19DFF"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13</w:t>
      </w:r>
    </w:p>
    <w:p w14:paraId="13470061"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Čipy, karty, klíče a vstup do domu</w:t>
      </w:r>
    </w:p>
    <w:p w14:paraId="25E648B4" w14:textId="77777777" w:rsidR="00245D7D" w:rsidRPr="00771C87" w:rsidRDefault="00245D7D" w:rsidP="00171904">
      <w:pPr>
        <w:pStyle w:val="Bezmezer"/>
      </w:pPr>
      <w:r w:rsidRPr="00771C87">
        <w:t>13.1 Každý nájemce disponuje čipy, kartami nebo klíči umožňujícími vstup do domu. Další čipy, karty nebo klíče mohou být vydány za podmínek stanovených družstvem.</w:t>
      </w:r>
    </w:p>
    <w:p w14:paraId="0E7FF577" w14:textId="77777777" w:rsidR="00245D7D" w:rsidRPr="00771C87" w:rsidRDefault="00245D7D" w:rsidP="00171904">
      <w:pPr>
        <w:pStyle w:val="Bezmezer"/>
      </w:pPr>
      <w:r w:rsidRPr="00771C87">
        <w:t>13.2 Čipy, karty a klíče nesmějí být bez souhlasu družstva předávány osobám, které v domě nebydlí nebo nemají oprávněný důvod ke vstupu do domu.</w:t>
      </w:r>
    </w:p>
    <w:p w14:paraId="5DF88210" w14:textId="77777777" w:rsidR="00245D7D" w:rsidRPr="00771C87" w:rsidRDefault="00245D7D" w:rsidP="00171904">
      <w:pPr>
        <w:pStyle w:val="Bezmezer"/>
      </w:pPr>
      <w:r w:rsidRPr="00771C87">
        <w:t>13.3 Každý obyvatel domu je povinen za sebou zavírat vstupní dveře a zkontrolovat jejich uzavření.</w:t>
      </w:r>
    </w:p>
    <w:p w14:paraId="21A2839F" w14:textId="77777777" w:rsidR="00245D7D" w:rsidRPr="00771C87" w:rsidRDefault="00245D7D" w:rsidP="00171904">
      <w:pPr>
        <w:pStyle w:val="Bezmezer"/>
      </w:pPr>
      <w:r w:rsidRPr="00771C87">
        <w:t>13.4 Klíče od uzamykatelných společných a technických prostor jsou uloženy u osob určených družstvem.</w:t>
      </w:r>
    </w:p>
    <w:p w14:paraId="72A01C23" w14:textId="50393543" w:rsidR="00245D7D" w:rsidRPr="00771C87" w:rsidRDefault="00245D7D" w:rsidP="00171904">
      <w:pPr>
        <w:pStyle w:val="Bezmezer"/>
      </w:pPr>
      <w:r w:rsidRPr="00771C87">
        <w:t>13.5 Do domu je dovoleno vpouštět pouze vlastní návštěvy nebo osoby, jejichž vstup je oprávněný a důvodný. Neznámým osobám, které se nemohou prokázat nebo hlásí návštěvu nepřítomného obyvatele, nesmí být vstup do domu umožněn</w:t>
      </w:r>
      <w:r w:rsidR="007C693B" w:rsidRPr="00771C87">
        <w:t xml:space="preserve"> s ohledem na vlastní zdraví</w:t>
      </w:r>
      <w:r w:rsidRPr="00771C87">
        <w:t>.</w:t>
      </w:r>
    </w:p>
    <w:p w14:paraId="05E3FC27" w14:textId="77777777" w:rsidR="00ED5FD6" w:rsidRPr="00771C87" w:rsidRDefault="00245D7D" w:rsidP="00171904">
      <w:pPr>
        <w:pStyle w:val="Bezmezer"/>
      </w:pPr>
      <w:r w:rsidRPr="00771C87">
        <w:t>13.6 Ztrátu, odcizení nebo zneužití čipu, karty nebo klíče je uživatel bytu povinen neprodleně oznámit družstvu.</w:t>
      </w:r>
      <w:r w:rsidR="00544B9E" w:rsidRPr="00771C87">
        <w:t xml:space="preserve"> </w:t>
      </w:r>
    </w:p>
    <w:p w14:paraId="03645F75" w14:textId="5A8ADCED" w:rsidR="00245D7D" w:rsidRPr="00771C87" w:rsidRDefault="00ED5FD6" w:rsidP="00171904">
      <w:pPr>
        <w:pStyle w:val="Bezmezer"/>
      </w:pPr>
      <w:r w:rsidRPr="00771C87">
        <w:t>13.7</w:t>
      </w:r>
      <w:r w:rsidR="00A37E68" w:rsidRPr="00771C87">
        <w:t xml:space="preserve"> </w:t>
      </w:r>
      <w:r w:rsidR="00544B9E" w:rsidRPr="00771C87">
        <w:t>Nevrácené</w:t>
      </w:r>
      <w:r w:rsidR="00817A4A" w:rsidRPr="00771C87">
        <w:t xml:space="preserve"> nebo nepřevedené </w:t>
      </w:r>
      <w:r w:rsidR="00544B9E" w:rsidRPr="00771C87">
        <w:t xml:space="preserve">čipy, karty budou </w:t>
      </w:r>
      <w:r w:rsidR="00817A4A" w:rsidRPr="00771C87">
        <w:t xml:space="preserve">k datu převodu nebo k datu oznámení </w:t>
      </w:r>
      <w:r w:rsidRPr="00771C87">
        <w:t>převodu, smazány z</w:t>
      </w:r>
      <w:r w:rsidR="00A37E68" w:rsidRPr="00771C87">
        <w:t> </w:t>
      </w:r>
      <w:r w:rsidRPr="00771C87">
        <w:t>evidence</w:t>
      </w:r>
      <w:r w:rsidR="00A37E68" w:rsidRPr="00771C87">
        <w:t>.</w:t>
      </w:r>
    </w:p>
    <w:p w14:paraId="16E174DC"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14</w:t>
      </w:r>
    </w:p>
    <w:p w14:paraId="624CCEF2"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Osvětlení domu</w:t>
      </w:r>
    </w:p>
    <w:p w14:paraId="37AC0E81" w14:textId="77777777" w:rsidR="00245D7D" w:rsidRPr="00771C87" w:rsidRDefault="00245D7D" w:rsidP="00171904">
      <w:pPr>
        <w:pStyle w:val="Bezmezer"/>
      </w:pPr>
      <w:r w:rsidRPr="00771C87">
        <w:t>14.1 Družstvo zajišťuje provozuschopnost osvětlení ve společných prostorách domu tak, aby byla zajištěna bezpečnost osob.</w:t>
      </w:r>
    </w:p>
    <w:p w14:paraId="5EB5369D" w14:textId="77777777" w:rsidR="00245D7D" w:rsidRPr="00771C87" w:rsidRDefault="00245D7D" w:rsidP="00171904">
      <w:pPr>
        <w:pStyle w:val="Bezmezer"/>
      </w:pPr>
      <w:r w:rsidRPr="00771C87">
        <w:t>14.2 Pokud je v domě instalováno nouzové osvětlení, družstvo zajišťuje jeho provozuschopnost v souladu s příslušnými předpisy.</w:t>
      </w:r>
    </w:p>
    <w:p w14:paraId="68FD1760" w14:textId="77777777" w:rsidR="00245D7D" w:rsidRPr="00771C87" w:rsidRDefault="00245D7D" w:rsidP="00171904">
      <w:pPr>
        <w:pStyle w:val="Bezmezer"/>
      </w:pPr>
      <w:r w:rsidRPr="00771C87">
        <w:t>14.3 Uživatelé bytů jsou povinni používat osvětlení ve společných prostorách hospodárně a pouze po nezbytně nutnou dobu.</w:t>
      </w:r>
    </w:p>
    <w:p w14:paraId="50769EC2" w14:textId="77777777" w:rsidR="00245D7D" w:rsidRPr="00771C87" w:rsidRDefault="00245D7D" w:rsidP="00171904">
      <w:pPr>
        <w:pStyle w:val="Bezmezer"/>
      </w:pPr>
      <w:r w:rsidRPr="00771C87">
        <w:t>14.4 Ve společných prostorách bez automatického zhasínání je uživatel povinen při odchodu světlo zhasnout.</w:t>
      </w:r>
    </w:p>
    <w:p w14:paraId="5357A847" w14:textId="77777777" w:rsidR="00245D7D" w:rsidRPr="00771C87" w:rsidRDefault="00245D7D" w:rsidP="00171904">
      <w:pPr>
        <w:pStyle w:val="Nadpis2"/>
        <w:spacing w:before="240"/>
        <w:jc w:val="center"/>
        <w:rPr>
          <w:rFonts w:ascii="Arial" w:hAnsi="Arial" w:cs="Arial"/>
        </w:rPr>
      </w:pPr>
      <w:r w:rsidRPr="00771C87">
        <w:rPr>
          <w:rFonts w:ascii="Arial" w:hAnsi="Arial" w:cs="Arial"/>
        </w:rPr>
        <w:lastRenderedPageBreak/>
        <w:t>Článek 15</w:t>
      </w:r>
    </w:p>
    <w:p w14:paraId="64DF9D4F"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Sklepy a sklepní prostory</w:t>
      </w:r>
    </w:p>
    <w:p w14:paraId="71A2C0A7" w14:textId="77777777" w:rsidR="00245D7D" w:rsidRPr="00771C87" w:rsidRDefault="00245D7D" w:rsidP="00171904">
      <w:pPr>
        <w:pStyle w:val="Bezmezer"/>
      </w:pPr>
      <w:r w:rsidRPr="00771C87">
        <w:t>15.1 Sklepní prostory lze užívat pouze k účelu, ke kterému jsou určeny, a způsobem, který neohrožuje bezpečnost, hygienu, majetek družstva ani práva ostatních obyvatel domu.</w:t>
      </w:r>
    </w:p>
    <w:p w14:paraId="0BC5C886" w14:textId="77777777" w:rsidR="00245D7D" w:rsidRPr="00771C87" w:rsidRDefault="00245D7D" w:rsidP="00171904">
      <w:pPr>
        <w:pStyle w:val="Bezmezer"/>
      </w:pPr>
      <w:r w:rsidRPr="00771C87">
        <w:t>15.2 Uživatel sklepní kóje je povinen dbát na dodržování požárních, hygienických a bezpečnostních předpisů.</w:t>
      </w:r>
    </w:p>
    <w:p w14:paraId="3DAA67EA" w14:textId="77777777" w:rsidR="00245D7D" w:rsidRPr="00771C87" w:rsidRDefault="00245D7D" w:rsidP="00171904">
      <w:pPr>
        <w:pStyle w:val="Bezmezer"/>
      </w:pPr>
      <w:r w:rsidRPr="00771C87">
        <w:t>15.3 Ve sklepích je zakázáno skladovat látky výbušné, snadno vznětlivé, hořlavé, toxické, zapáchající nebo jinak nebezpečné, zejména benzín, ředidla, barvy ve větším množství, pyrotechniku nebo jiné rizikové látky.</w:t>
      </w:r>
    </w:p>
    <w:p w14:paraId="4D614E6E" w14:textId="77777777" w:rsidR="00245D7D" w:rsidRPr="00771C87" w:rsidRDefault="00245D7D" w:rsidP="00171904">
      <w:pPr>
        <w:pStyle w:val="Bezmezer"/>
      </w:pPr>
      <w:r w:rsidRPr="00771C87">
        <w:t>15.4 Ve sklepních chodbách a dalších společných sklepních prostorách je zakázáno odkládat jakékoliv předměty mimo prostory k tomu určené.</w:t>
      </w:r>
    </w:p>
    <w:p w14:paraId="290AA44F" w14:textId="77777777" w:rsidR="00245D7D" w:rsidRPr="00771C87" w:rsidRDefault="00245D7D" w:rsidP="00171904">
      <w:pPr>
        <w:pStyle w:val="Bezmezer"/>
      </w:pPr>
      <w:r w:rsidRPr="00771C87">
        <w:t>15.5 Předměty odložené v rozporu s tímto domovním řádem mohou být po předchozím upozornění odstraněny na náklady osoby, která je zde odložila.</w:t>
      </w:r>
    </w:p>
    <w:p w14:paraId="184E3614" w14:textId="77777777" w:rsidR="00245D7D" w:rsidRPr="00771C87" w:rsidRDefault="00245D7D" w:rsidP="00171904">
      <w:pPr>
        <w:pStyle w:val="Bezmezer"/>
      </w:pPr>
      <w:r w:rsidRPr="00771C87">
        <w:t>15.6 K ukládání kol, kočárků nebo jiných věcí lze využívat pouze prostory, které k tomu družstvo výslovně určilo.</w:t>
      </w:r>
    </w:p>
    <w:p w14:paraId="65C26A53"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16</w:t>
      </w:r>
    </w:p>
    <w:p w14:paraId="6E75EB29"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Domácí zvířata</w:t>
      </w:r>
    </w:p>
    <w:p w14:paraId="3CCB6B25" w14:textId="77777777" w:rsidR="00245D7D" w:rsidRPr="00771C87" w:rsidRDefault="00245D7D" w:rsidP="00171904">
      <w:pPr>
        <w:pStyle w:val="Bezmezer"/>
      </w:pPr>
      <w:r w:rsidRPr="00771C87">
        <w:t>16.1 Chov domácích zvířat je možný, pokud nezpůsobuje ostatním obyvatelům domu obtíže nepřiměřené poměrům v domě, neohrožuje bezpečnost, zdraví, hygienu, čistotu domu nebo majetek družstva.</w:t>
      </w:r>
    </w:p>
    <w:p w14:paraId="62DA4FF8" w14:textId="77777777" w:rsidR="00245D7D" w:rsidRPr="00771C87" w:rsidRDefault="00245D7D" w:rsidP="00171904">
      <w:pPr>
        <w:pStyle w:val="Bezmezer"/>
      </w:pPr>
      <w:r w:rsidRPr="00771C87">
        <w:t>16.2 Držitel zvířete odpovídá za jeho chování, bezpečnost, hluk, zápach, znečištění a případné škody způsobené zvířetem.</w:t>
      </w:r>
    </w:p>
    <w:p w14:paraId="6C3ABBA7" w14:textId="77777777" w:rsidR="00245D7D" w:rsidRPr="00771C87" w:rsidRDefault="00245D7D" w:rsidP="00171904">
      <w:pPr>
        <w:pStyle w:val="Bezmezer"/>
      </w:pPr>
      <w:r w:rsidRPr="00771C87">
        <w:t>16.3 Držitel zvířete je povinen neprodleně odstranit nečistoty způsobené zvířetem ve společných prostorách domu, výtahu, okolí domu a na pozemcích družstva.</w:t>
      </w:r>
    </w:p>
    <w:p w14:paraId="243DD85A" w14:textId="77777777" w:rsidR="00245D7D" w:rsidRPr="00771C87" w:rsidRDefault="00245D7D" w:rsidP="00171904">
      <w:pPr>
        <w:pStyle w:val="Bezmezer"/>
      </w:pPr>
      <w:r w:rsidRPr="00771C87">
        <w:t>16.4 Ve společných prostorách domu musí být pes veden tak, aby neohrožoval ani neobtěžoval ostatní osoby. Držitel psa je povinen mít psa pod kontrolou, zejména ve výtahu, na chodbách, schodišti a u vstupu do domu.</w:t>
      </w:r>
    </w:p>
    <w:p w14:paraId="73A1B0B6" w14:textId="77777777" w:rsidR="00245D7D" w:rsidRPr="00771C87" w:rsidRDefault="00245D7D" w:rsidP="00171904">
      <w:pPr>
        <w:pStyle w:val="Bezmezer"/>
      </w:pPr>
      <w:r w:rsidRPr="00771C87">
        <w:t>16.5 Chov zvířat ve sklepech, technických místnostech a společných prostorách domu je zakázán.</w:t>
      </w:r>
    </w:p>
    <w:p w14:paraId="1D0522EA" w14:textId="77777777" w:rsidR="00245D7D" w:rsidRPr="00771C87" w:rsidRDefault="00245D7D" w:rsidP="00171904">
      <w:pPr>
        <w:pStyle w:val="Bezmezer"/>
      </w:pPr>
      <w:r w:rsidRPr="00771C87">
        <w:t>16.6 Chov nebezpečných, jedovatých nebo jinak rizikových živočichů je možný pouze tehdy, pokud je v souladu s právními předpisy a neohrožuje ostatní obyvatele domu. Družstvo je oprávněno požadovat odstranění stavu, který představuje ohrožení bezpečnosti, zdraví nebo hygieny.</w:t>
      </w:r>
    </w:p>
    <w:p w14:paraId="69193AF4" w14:textId="77777777" w:rsidR="00245D7D" w:rsidRPr="00771C87" w:rsidRDefault="00245D7D" w:rsidP="00171904">
      <w:pPr>
        <w:pStyle w:val="Bezmezer"/>
      </w:pPr>
      <w:r w:rsidRPr="00771C87">
        <w:t>16.7 Uživatel bytu je povinen předcházet výskytu hmyzu, hlodavců a jiných škůdců v bytě. Výskyt je povinen bez zbytečného odkladu oznámit družstvu, pokud by mohl ohrozit ostatní byty nebo společné prostory.</w:t>
      </w:r>
    </w:p>
    <w:p w14:paraId="07F79B94" w14:textId="4E8434A8" w:rsidR="00245D7D" w:rsidRPr="00771C87" w:rsidRDefault="00245D7D" w:rsidP="00171904">
      <w:pPr>
        <w:pStyle w:val="Bezmezer"/>
      </w:pPr>
      <w:r w:rsidRPr="00771C87">
        <w:t>16.8 Je-li nutný dezinfekční, dezinsekční nebo deratizační zásah, jsou dotčení uživatelé bytů povinni umožnit přístup do bytu</w:t>
      </w:r>
      <w:r w:rsidR="003B2803" w:rsidRPr="00771C87">
        <w:t xml:space="preserve">, neplatí zde 14 denní lhůta </w:t>
      </w:r>
      <w:r w:rsidR="000A49DC" w:rsidRPr="00771C87">
        <w:t>pro zpřístupnění</w:t>
      </w:r>
      <w:r w:rsidRPr="00771C87">
        <w:t>. Pokud dojde k marnému zásahu z důvodu neposkytnutí součinnosti, může družstvo požadovat náhradu skutečně vzniklých nákladů.</w:t>
      </w:r>
    </w:p>
    <w:p w14:paraId="411836AF" w14:textId="77777777" w:rsidR="00245D7D" w:rsidRPr="00771C87" w:rsidRDefault="00245D7D" w:rsidP="00171904">
      <w:pPr>
        <w:pStyle w:val="Bezmezer"/>
      </w:pPr>
      <w:r w:rsidRPr="00771C87">
        <w:t>16.9 Venčení psů na pozemcích družstva je dovoleno pouze způsobem, který nevede ke znečišťování, poškozování zeleně nebo obtěžování ostatních obyvatel.</w:t>
      </w:r>
    </w:p>
    <w:p w14:paraId="0D59C627"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17</w:t>
      </w:r>
    </w:p>
    <w:p w14:paraId="48138E40"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Bezpečnost v domě</w:t>
      </w:r>
    </w:p>
    <w:p w14:paraId="3144FD0D" w14:textId="77777777" w:rsidR="00245D7D" w:rsidRPr="00771C87" w:rsidRDefault="00245D7D" w:rsidP="00171904">
      <w:pPr>
        <w:pStyle w:val="Bezmezer"/>
      </w:pPr>
      <w:r w:rsidRPr="00771C87">
        <w:t>17.1 Obyvatelé domu nesmějí umožnit, aby byly vstupní dveře blokovány nebo ponechány otevřené déle, než je nezbytně nutné.</w:t>
      </w:r>
    </w:p>
    <w:p w14:paraId="3EACA05B" w14:textId="77777777" w:rsidR="00245D7D" w:rsidRPr="00771C87" w:rsidRDefault="00245D7D" w:rsidP="00171904">
      <w:pPr>
        <w:pStyle w:val="Bezmezer"/>
      </w:pPr>
      <w:r w:rsidRPr="00771C87">
        <w:lastRenderedPageBreak/>
        <w:t>17.2 Obyvatelé domu nesmějí otevírat neznámým osobám ani umožnit vstup osobám, které nemají oprávněný důvod ke vstupu do domu.</w:t>
      </w:r>
    </w:p>
    <w:p w14:paraId="7F90AB94" w14:textId="77777777" w:rsidR="00245D7D" w:rsidRPr="00771C87" w:rsidRDefault="00245D7D" w:rsidP="00171904">
      <w:pPr>
        <w:pStyle w:val="Bezmezer"/>
      </w:pPr>
      <w:r w:rsidRPr="00771C87">
        <w:t>17.3 Ztrátu nebo odcizení klíčů, čipu nebo vstupní karty je uživatel bytu povinen neprodleně oznámit družstvu.</w:t>
      </w:r>
    </w:p>
    <w:p w14:paraId="6C135BE0" w14:textId="77777777" w:rsidR="00245D7D" w:rsidRPr="00771C87" w:rsidRDefault="00245D7D" w:rsidP="00171904">
      <w:pPr>
        <w:pStyle w:val="Bezmezer"/>
      </w:pPr>
      <w:r w:rsidRPr="00771C87">
        <w:t>17.4 Za bezpečnost a chování nezletilých dětí odpovídají jejich zákonní zástupci. Ti jsou povinni děti přiměřeně jejich věku poučit o pravidlech bezpečného chování v domě a jeho okolí.</w:t>
      </w:r>
    </w:p>
    <w:p w14:paraId="3DB89E2E" w14:textId="77777777" w:rsidR="00245D7D" w:rsidRPr="00771C87" w:rsidRDefault="00245D7D" w:rsidP="00171904">
      <w:pPr>
        <w:pStyle w:val="Bezmezer"/>
      </w:pPr>
      <w:r w:rsidRPr="00771C87">
        <w:t>17.5 Výtahy smějí být používány pouze v souladu s jejich provozními pravidly, vyznačenou nosností a pokyny uvedenými v kabině výtahu. Děti mohou výtah užívat samostatně pouze tehdy, pokud je to v souladu s provozními pravidly výtahu a jejich věkem a vyspělostí.</w:t>
      </w:r>
    </w:p>
    <w:p w14:paraId="03F98873" w14:textId="77777777" w:rsidR="00245D7D" w:rsidRPr="00771C87" w:rsidRDefault="00245D7D" w:rsidP="00171904">
      <w:pPr>
        <w:pStyle w:val="Nadpis2"/>
        <w:spacing w:before="240"/>
        <w:jc w:val="center"/>
        <w:rPr>
          <w:rFonts w:ascii="Arial" w:hAnsi="Arial" w:cs="Arial"/>
        </w:rPr>
      </w:pPr>
      <w:r w:rsidRPr="00771C87">
        <w:rPr>
          <w:rFonts w:ascii="Arial" w:hAnsi="Arial" w:cs="Arial"/>
        </w:rPr>
        <w:t>Článek 18</w:t>
      </w:r>
    </w:p>
    <w:p w14:paraId="16F4620C" w14:textId="77777777" w:rsidR="00245D7D" w:rsidRPr="00771C87" w:rsidRDefault="00245D7D" w:rsidP="00AB5330">
      <w:pPr>
        <w:pStyle w:val="Nadpis3"/>
        <w:spacing w:before="0" w:after="120"/>
        <w:jc w:val="center"/>
        <w:rPr>
          <w:rFonts w:ascii="Arial" w:hAnsi="Arial" w:cs="Arial"/>
        </w:rPr>
      </w:pPr>
      <w:r w:rsidRPr="00771C87">
        <w:rPr>
          <w:rFonts w:ascii="Arial" w:hAnsi="Arial" w:cs="Arial"/>
        </w:rPr>
        <w:t>Společná a závěrečná ustanovení</w:t>
      </w:r>
    </w:p>
    <w:p w14:paraId="386217AA" w14:textId="77777777" w:rsidR="00245D7D" w:rsidRPr="00771C87" w:rsidRDefault="00245D7D" w:rsidP="00171904">
      <w:pPr>
        <w:pStyle w:val="Bezmezer"/>
      </w:pPr>
      <w:r w:rsidRPr="00771C87">
        <w:t>18.1 Tento domovní řád se vztahuje na členy družstva, nájemce družstevních bytů, podnájemce, uživatele bytů, uživatele nebytových prostor a všechny osoby, které se v domě zdržují.</w:t>
      </w:r>
    </w:p>
    <w:p w14:paraId="26329C2B" w14:textId="77777777" w:rsidR="00245D7D" w:rsidRPr="00771C87" w:rsidRDefault="00245D7D" w:rsidP="00171904">
      <w:pPr>
        <w:pStyle w:val="Bezmezer"/>
      </w:pPr>
      <w:r w:rsidRPr="00771C87">
        <w:t>18.2 Spory vzniklé při užívání domu, bytů, nebytových prostor nebo společných částí domu řeší představenstvo družstva, případně kontrolní komise nebo členská schůze v rozsahu jejich působnosti podle stanov družstva.</w:t>
      </w:r>
    </w:p>
    <w:p w14:paraId="7E9DD511" w14:textId="77777777" w:rsidR="00245D7D" w:rsidRPr="00771C87" w:rsidRDefault="00245D7D" w:rsidP="00171904">
      <w:pPr>
        <w:pStyle w:val="Bezmezer"/>
      </w:pPr>
      <w:r w:rsidRPr="00771C87">
        <w:t>18.3 Práva a povinnosti neupravené tímto domovním řádem se řídí právními předpisy, stanovami družstva, nájemními smlouvami a dalšími vnitřními předpisy družstva.</w:t>
      </w:r>
    </w:p>
    <w:p w14:paraId="0803D6E7" w14:textId="77777777" w:rsidR="00245D7D" w:rsidRPr="00771C87" w:rsidRDefault="00245D7D" w:rsidP="00171904">
      <w:pPr>
        <w:pStyle w:val="Bezmezer"/>
      </w:pPr>
      <w:r w:rsidRPr="00771C87">
        <w:t>18.4 Tímto domovním řádem nejsou dotčena práva a povinnosti vyplývající z obecně závazných právních předpisů.</w:t>
      </w:r>
    </w:p>
    <w:p w14:paraId="16581AC9" w14:textId="77777777" w:rsidR="00245D7D" w:rsidRPr="00771C87" w:rsidRDefault="00245D7D" w:rsidP="00171904">
      <w:pPr>
        <w:pStyle w:val="Bezmezer"/>
      </w:pPr>
      <w:r w:rsidRPr="00771C87">
        <w:t>18.5 Porušení povinností stanovených tímto domovním řádem může být projednáno orgány družstva. V případě závažného nebo opakovaného porušování povinností může družstvo postupovat podle stanov, nájemní smlouvy a příslušných právních předpisů.</w:t>
      </w:r>
    </w:p>
    <w:p w14:paraId="4D0853B5" w14:textId="77777777" w:rsidR="00245D7D" w:rsidRPr="00771C87" w:rsidRDefault="00245D7D" w:rsidP="00171904">
      <w:pPr>
        <w:pStyle w:val="Bezmezer"/>
      </w:pPr>
      <w:r w:rsidRPr="00771C87">
        <w:t>18.6 Tento domovní řád nabývá účinnosti dnem schválení příslušným orgánem družstva.</w:t>
      </w:r>
    </w:p>
    <w:p w14:paraId="142B236A" w14:textId="77777777" w:rsidR="00171904" w:rsidRDefault="00171904" w:rsidP="00771C87">
      <w:pPr>
        <w:pStyle w:val="Normlnweb"/>
        <w:jc w:val="both"/>
        <w:rPr>
          <w:rFonts w:ascii="Arial" w:hAnsi="Arial" w:cs="Arial"/>
          <w:sz w:val="22"/>
          <w:szCs w:val="22"/>
        </w:rPr>
      </w:pPr>
    </w:p>
    <w:p w14:paraId="5380138E" w14:textId="716CB98C" w:rsidR="00245D7D" w:rsidRPr="00171904" w:rsidRDefault="00245D7D" w:rsidP="00771C87">
      <w:pPr>
        <w:pStyle w:val="Normlnweb"/>
        <w:jc w:val="both"/>
        <w:rPr>
          <w:rFonts w:ascii="Arial" w:hAnsi="Arial" w:cs="Arial"/>
          <w:sz w:val="22"/>
          <w:szCs w:val="22"/>
        </w:rPr>
      </w:pPr>
      <w:r w:rsidRPr="00171904">
        <w:rPr>
          <w:rFonts w:ascii="Arial" w:hAnsi="Arial" w:cs="Arial"/>
          <w:sz w:val="22"/>
          <w:szCs w:val="22"/>
        </w:rPr>
        <w:t>V Praze dne</w:t>
      </w:r>
      <w:r w:rsidR="00171904">
        <w:rPr>
          <w:rFonts w:ascii="Arial" w:hAnsi="Arial" w:cs="Arial"/>
          <w:sz w:val="22"/>
          <w:szCs w:val="22"/>
        </w:rPr>
        <w:t xml:space="preserve"> 2</w:t>
      </w:r>
      <w:r w:rsidR="004A6807">
        <w:rPr>
          <w:rFonts w:ascii="Arial" w:hAnsi="Arial" w:cs="Arial"/>
          <w:sz w:val="22"/>
          <w:szCs w:val="22"/>
        </w:rPr>
        <w:t>6.5.2026</w:t>
      </w:r>
    </w:p>
    <w:p w14:paraId="737B0F64" w14:textId="080ECD78" w:rsidR="00245D7D" w:rsidRPr="00171904" w:rsidRDefault="009B4875" w:rsidP="00771C87">
      <w:pPr>
        <w:pStyle w:val="Normlnweb"/>
        <w:jc w:val="both"/>
        <w:rPr>
          <w:rFonts w:ascii="Arial" w:hAnsi="Arial" w:cs="Arial"/>
          <w:sz w:val="22"/>
          <w:szCs w:val="22"/>
        </w:rPr>
      </w:pPr>
      <w:r w:rsidRPr="00462B11">
        <w:rPr>
          <w:rFonts w:ascii="Arial" w:hAnsi="Arial" w:cs="Arial"/>
          <w:noProof/>
        </w:rPr>
        <w:drawing>
          <wp:anchor distT="0" distB="0" distL="114300" distR="114300" simplePos="0" relativeHeight="251659264" behindDoc="0" locked="0" layoutInCell="1" allowOverlap="1" wp14:anchorId="0EA74FB5" wp14:editId="1EC6DCC4">
            <wp:simplePos x="0" y="0"/>
            <wp:positionH relativeFrom="column">
              <wp:posOffset>3775939</wp:posOffset>
            </wp:positionH>
            <wp:positionV relativeFrom="paragraph">
              <wp:posOffset>293294</wp:posOffset>
            </wp:positionV>
            <wp:extent cx="1351280" cy="531495"/>
            <wp:effectExtent l="0" t="0" r="1270" b="1905"/>
            <wp:wrapTopAndBottom/>
            <wp:docPr id="5" name="Obrázek 5" descr="Obsah obrázku rukopis, kaligrafie, Písmo,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rukopis, kaligrafie, Písmo, text&#10;&#10;Obsah generovaný pomocí AI může být nesprávný."/>
                    <pic:cNvPicPr/>
                  </pic:nvPicPr>
                  <pic:blipFill>
                    <a:blip r:embed="rId7">
                      <a:extLst>
                        <a:ext uri="{28A0092B-C50C-407E-A947-70E740481C1C}">
                          <a14:useLocalDpi xmlns:a14="http://schemas.microsoft.com/office/drawing/2010/main" val="0"/>
                        </a:ext>
                      </a:extLst>
                    </a:blip>
                    <a:stretch>
                      <a:fillRect/>
                    </a:stretch>
                  </pic:blipFill>
                  <pic:spPr>
                    <a:xfrm>
                      <a:off x="0" y="0"/>
                      <a:ext cx="1351280" cy="531495"/>
                    </a:xfrm>
                    <a:prstGeom prst="rect">
                      <a:avLst/>
                    </a:prstGeom>
                  </pic:spPr>
                </pic:pic>
              </a:graphicData>
            </a:graphic>
          </wp:anchor>
        </w:drawing>
      </w:r>
      <w:r w:rsidR="00743F40" w:rsidRPr="00A87745">
        <w:rPr>
          <w:rFonts w:ascii="Arial" w:hAnsi="Arial" w:cs="Arial"/>
          <w:noProof/>
        </w:rPr>
        <w:drawing>
          <wp:anchor distT="0" distB="0" distL="114300" distR="114300" simplePos="0" relativeHeight="251660288" behindDoc="1" locked="0" layoutInCell="1" allowOverlap="1" wp14:anchorId="5B5B4269" wp14:editId="0D7205F6">
            <wp:simplePos x="0" y="0"/>
            <wp:positionH relativeFrom="column">
              <wp:posOffset>679374</wp:posOffset>
            </wp:positionH>
            <wp:positionV relativeFrom="paragraph">
              <wp:posOffset>381660</wp:posOffset>
            </wp:positionV>
            <wp:extent cx="781050" cy="589915"/>
            <wp:effectExtent l="0" t="0" r="0" b="635"/>
            <wp:wrapTopAndBottom/>
            <wp:docPr id="2"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781050" cy="5899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45D7D" w:rsidRPr="00171904">
        <w:rPr>
          <w:rFonts w:ascii="Arial" w:hAnsi="Arial" w:cs="Arial"/>
          <w:sz w:val="22"/>
          <w:szCs w:val="22"/>
        </w:rPr>
        <w:t>Za Bytové družstvo Plickova 552:</w:t>
      </w:r>
    </w:p>
    <w:p w14:paraId="5ACA7925" w14:textId="7EFC8CF5" w:rsidR="004A4900" w:rsidRPr="00A82D6C" w:rsidRDefault="004A4900" w:rsidP="004A4900">
      <w:pPr>
        <w:pStyle w:val="Bezmezer"/>
      </w:pPr>
      <w:r w:rsidRPr="00A82D6C">
        <w:t>předseda představenstva BD</w:t>
      </w:r>
      <w:r w:rsidRPr="00A82D6C">
        <w:tab/>
      </w:r>
      <w:r w:rsidRPr="00A82D6C">
        <w:tab/>
      </w:r>
      <w:r w:rsidRPr="00A82D6C">
        <w:tab/>
        <w:t>místopředsed</w:t>
      </w:r>
      <w:r w:rsidR="00743F40">
        <w:t>kyně</w:t>
      </w:r>
      <w:r w:rsidRPr="00A82D6C">
        <w:t xml:space="preserve"> představenstva BD</w:t>
      </w:r>
    </w:p>
    <w:p w14:paraId="2496600D" w14:textId="21B7C733" w:rsidR="004A4900" w:rsidRDefault="004A4900" w:rsidP="00957312">
      <w:pPr>
        <w:pStyle w:val="Bezmezer"/>
        <w:ind w:firstLine="0"/>
      </w:pPr>
      <w:r w:rsidRPr="00A82D6C">
        <w:t xml:space="preserve">Ing. </w:t>
      </w:r>
      <w:r>
        <w:t>M</w:t>
      </w:r>
      <w:r w:rsidR="00743F40">
        <w:t>ichal</w:t>
      </w:r>
      <w:r>
        <w:t xml:space="preserve"> Vozábal</w:t>
      </w:r>
      <w:r>
        <w:tab/>
      </w:r>
      <w:r w:rsidR="00957312">
        <w:tab/>
      </w:r>
      <w:r w:rsidR="00957312">
        <w:tab/>
      </w:r>
      <w:r w:rsidR="00957312">
        <w:tab/>
      </w:r>
      <w:r w:rsidR="00957312">
        <w:tab/>
      </w:r>
      <w:r w:rsidR="00957312">
        <w:tab/>
      </w:r>
      <w:r w:rsidRPr="00A82D6C">
        <w:t>Jitka Čistecká</w:t>
      </w:r>
    </w:p>
    <w:sectPr w:rsidR="004A4900" w:rsidSect="00771C87">
      <w:headerReference w:type="even" r:id="rId9"/>
      <w:headerReference w:type="default" r:id="rId10"/>
      <w:footerReference w:type="default" r:id="rId11"/>
      <w:head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19A0" w14:textId="77777777" w:rsidR="00F65D7E" w:rsidRDefault="00F65D7E" w:rsidP="008F66ED">
      <w:pPr>
        <w:spacing w:after="0" w:line="240" w:lineRule="auto"/>
      </w:pPr>
      <w:r>
        <w:separator/>
      </w:r>
    </w:p>
  </w:endnote>
  <w:endnote w:type="continuationSeparator" w:id="0">
    <w:p w14:paraId="7A228A34" w14:textId="77777777" w:rsidR="00F65D7E" w:rsidRDefault="00F65D7E" w:rsidP="008F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839955"/>
      <w:docPartObj>
        <w:docPartGallery w:val="Page Numbers (Bottom of Page)"/>
        <w:docPartUnique/>
      </w:docPartObj>
    </w:sdtPr>
    <w:sdtContent>
      <w:p w14:paraId="4CCCB158" w14:textId="01C996E7" w:rsidR="001846EB" w:rsidRDefault="001846EB">
        <w:pPr>
          <w:pStyle w:val="Zpat"/>
          <w:jc w:val="right"/>
        </w:pPr>
        <w:r>
          <w:fldChar w:fldCharType="begin"/>
        </w:r>
        <w:r>
          <w:instrText>PAGE   \* MERGEFORMAT</w:instrText>
        </w:r>
        <w:r>
          <w:fldChar w:fldCharType="separate"/>
        </w:r>
        <w:r>
          <w:t>2</w:t>
        </w:r>
        <w:r>
          <w:fldChar w:fldCharType="end"/>
        </w:r>
      </w:p>
    </w:sdtContent>
  </w:sdt>
  <w:p w14:paraId="61E5AE2F" w14:textId="77777777" w:rsidR="001846EB" w:rsidRDefault="001846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6301" w14:textId="77777777" w:rsidR="00F65D7E" w:rsidRDefault="00F65D7E" w:rsidP="008F66ED">
      <w:pPr>
        <w:spacing w:after="0" w:line="240" w:lineRule="auto"/>
      </w:pPr>
      <w:r>
        <w:separator/>
      </w:r>
    </w:p>
  </w:footnote>
  <w:footnote w:type="continuationSeparator" w:id="0">
    <w:p w14:paraId="41CF789D" w14:textId="77777777" w:rsidR="00F65D7E" w:rsidRDefault="00F65D7E" w:rsidP="008F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D116" w14:textId="624FBFE4" w:rsidR="008F66ED" w:rsidRDefault="008F66ED">
    <w:pPr>
      <w:pStyle w:val="Zhlav"/>
    </w:pPr>
    <w:r>
      <w:rPr>
        <w:noProof/>
        <w:lang w:eastAsia="cs-CZ"/>
      </w:rPr>
      <mc:AlternateContent>
        <mc:Choice Requires="wps">
          <w:drawing>
            <wp:anchor distT="0" distB="0" distL="0" distR="0" simplePos="0" relativeHeight="251659264" behindDoc="0" locked="0" layoutInCell="1" allowOverlap="1" wp14:anchorId="28816D70" wp14:editId="6417E672">
              <wp:simplePos x="635" y="635"/>
              <wp:positionH relativeFrom="page">
                <wp:align>right</wp:align>
              </wp:positionH>
              <wp:positionV relativeFrom="page">
                <wp:align>top</wp:align>
              </wp:positionV>
              <wp:extent cx="1110615" cy="368935"/>
              <wp:effectExtent l="0" t="0" r="0" b="12065"/>
              <wp:wrapNone/>
              <wp:docPr id="1432303564" name="Textové pole 2"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0615" cy="368935"/>
                      </a:xfrm>
                      <a:prstGeom prst="rect">
                        <a:avLst/>
                      </a:prstGeom>
                      <a:noFill/>
                      <a:ln>
                        <a:noFill/>
                      </a:ln>
                    </wps:spPr>
                    <wps:txbx>
                      <w:txbxContent>
                        <w:p w14:paraId="2D96F98E" w14:textId="13F085B8"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816D70" id="_x0000_t202" coordsize="21600,21600" o:spt="202" path="m,l,21600r21600,l21600,xe">
              <v:stroke joinstyle="miter"/>
              <v:path gradientshapeok="t" o:connecttype="rect"/>
            </v:shapetype>
            <v:shape id="Textové pole 2" o:spid="_x0000_s1026" type="#_x0000_t202" alt="Interní / Internal" style="position:absolute;margin-left:36.25pt;margin-top:0;width:87.4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" filled="f" stroked="f">
              <v:textbox style="mso-fit-shape-to-text:t" inset="0,15pt,20pt,0">
                <w:txbxContent>
                  <w:p w14:paraId="2D96F98E" w14:textId="13F085B8"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AD1" w14:textId="3D3E2A0F" w:rsidR="008F66ED" w:rsidRDefault="008F66ED">
    <w:pPr>
      <w:pStyle w:val="Zhlav"/>
    </w:pPr>
    <w:r>
      <w:rPr>
        <w:noProof/>
        <w:lang w:eastAsia="cs-CZ"/>
      </w:rPr>
      <mc:AlternateContent>
        <mc:Choice Requires="wps">
          <w:drawing>
            <wp:anchor distT="0" distB="0" distL="0" distR="0" simplePos="0" relativeHeight="251660288" behindDoc="0" locked="0" layoutInCell="1" allowOverlap="1" wp14:anchorId="14E061E3" wp14:editId="41F63FA7">
              <wp:simplePos x="900278" y="451904"/>
              <wp:positionH relativeFrom="page">
                <wp:align>right</wp:align>
              </wp:positionH>
              <wp:positionV relativeFrom="page">
                <wp:align>top</wp:align>
              </wp:positionV>
              <wp:extent cx="1110615" cy="368935"/>
              <wp:effectExtent l="0" t="0" r="0" b="12065"/>
              <wp:wrapNone/>
              <wp:docPr id="731481712" name="Textové pole 3"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0615" cy="368935"/>
                      </a:xfrm>
                      <a:prstGeom prst="rect">
                        <a:avLst/>
                      </a:prstGeom>
                      <a:noFill/>
                      <a:ln>
                        <a:noFill/>
                      </a:ln>
                    </wps:spPr>
                    <wps:txbx>
                      <w:txbxContent>
                        <w:p w14:paraId="5E1A65F6" w14:textId="35C68475"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E061E3" id="_x0000_t202" coordsize="21600,21600" o:spt="202" path="m,l,21600r21600,l21600,xe">
              <v:stroke joinstyle="miter"/>
              <v:path gradientshapeok="t" o:connecttype="rect"/>
            </v:shapetype>
            <v:shape id="Textové pole 3" o:spid="_x0000_s1027" type="#_x0000_t202" alt="Interní / Internal" style="position:absolute;margin-left:36.25pt;margin-top:0;width:87.4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" filled="f" stroked="f">
              <v:textbox style="mso-fit-shape-to-text:t" inset="0,15pt,20pt,0">
                <w:txbxContent>
                  <w:p w14:paraId="5E1A65F6" w14:textId="35C68475"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EC4" w14:textId="65D88C3D" w:rsidR="008F66ED" w:rsidRDefault="008F66ED">
    <w:pPr>
      <w:pStyle w:val="Zhlav"/>
    </w:pPr>
    <w:r>
      <w:rPr>
        <w:noProof/>
        <w:lang w:eastAsia="cs-CZ"/>
      </w:rPr>
      <mc:AlternateContent>
        <mc:Choice Requires="wps">
          <w:drawing>
            <wp:anchor distT="0" distB="0" distL="0" distR="0" simplePos="0" relativeHeight="251658240" behindDoc="0" locked="0" layoutInCell="1" allowOverlap="1" wp14:anchorId="3F88DD39" wp14:editId="5DE3000A">
              <wp:simplePos x="635" y="635"/>
              <wp:positionH relativeFrom="page">
                <wp:align>right</wp:align>
              </wp:positionH>
              <wp:positionV relativeFrom="page">
                <wp:align>top</wp:align>
              </wp:positionV>
              <wp:extent cx="1110615" cy="368935"/>
              <wp:effectExtent l="0" t="0" r="0" b="12065"/>
              <wp:wrapNone/>
              <wp:docPr id="1177511214" name="Textové pole 1"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0615" cy="368935"/>
                      </a:xfrm>
                      <a:prstGeom prst="rect">
                        <a:avLst/>
                      </a:prstGeom>
                      <a:noFill/>
                      <a:ln>
                        <a:noFill/>
                      </a:ln>
                    </wps:spPr>
                    <wps:txbx>
                      <w:txbxContent>
                        <w:p w14:paraId="39FAF652" w14:textId="6BC8812D"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88DD39" id="_x0000_t202" coordsize="21600,21600" o:spt="202" path="m,l,21600r21600,l21600,xe">
              <v:stroke joinstyle="miter"/>
              <v:path gradientshapeok="t" o:connecttype="rect"/>
            </v:shapetype>
            <v:shape id="Textové pole 1" o:spid="_x0000_s1028" type="#_x0000_t202" alt="Interní / Internal" style="position:absolute;margin-left:36.25pt;margin-top:0;width:87.4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" filled="f" stroked="f">
              <v:textbox style="mso-fit-shape-to-text:t" inset="0,15pt,20pt,0">
                <w:txbxContent>
                  <w:p w14:paraId="39FAF652" w14:textId="6BC8812D" w:rsidR="008F66ED" w:rsidRPr="008F66ED" w:rsidRDefault="008F66ED" w:rsidP="008F66ED">
                    <w:pPr>
                      <w:spacing w:after="0"/>
                      <w:rPr>
                        <w:rFonts w:ascii="Calibri" w:eastAsia="Calibri" w:hAnsi="Calibri" w:cs="Calibri"/>
                        <w:noProof/>
                        <w:color w:val="000000"/>
                        <w:sz w:val="20"/>
                        <w:szCs w:val="20"/>
                      </w:rPr>
                    </w:pPr>
                    <w:r w:rsidRPr="008F66ED">
                      <w:rPr>
                        <w:rFonts w:ascii="Calibri" w:eastAsia="Calibri" w:hAnsi="Calibri" w:cs="Calibri"/>
                        <w:noProof/>
                        <w:color w:val="000000"/>
                        <w:sz w:val="20"/>
                        <w:szCs w:val="20"/>
                      </w:rPr>
                      <w:t>Interní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A86"/>
    <w:multiLevelType w:val="multilevel"/>
    <w:tmpl w:val="728E1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B5672"/>
    <w:multiLevelType w:val="multilevel"/>
    <w:tmpl w:val="D35AAC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D4049B"/>
    <w:multiLevelType w:val="multilevel"/>
    <w:tmpl w:val="DEE6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71D76"/>
    <w:multiLevelType w:val="multilevel"/>
    <w:tmpl w:val="D6EEFC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F0257E"/>
    <w:multiLevelType w:val="multilevel"/>
    <w:tmpl w:val="F904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958608">
    <w:abstractNumId w:val="1"/>
  </w:num>
  <w:num w:numId="2" w16cid:durableId="1270114994">
    <w:abstractNumId w:val="2"/>
  </w:num>
  <w:num w:numId="3" w16cid:durableId="1380938099">
    <w:abstractNumId w:val="3"/>
  </w:num>
  <w:num w:numId="4" w16cid:durableId="1208834869">
    <w:abstractNumId w:val="0"/>
  </w:num>
  <w:num w:numId="5" w16cid:durableId="33389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51"/>
    <w:rsid w:val="00000C0E"/>
    <w:rsid w:val="00015045"/>
    <w:rsid w:val="00070B13"/>
    <w:rsid w:val="00083FA2"/>
    <w:rsid w:val="000A49DC"/>
    <w:rsid w:val="000B7B02"/>
    <w:rsid w:val="00122DA9"/>
    <w:rsid w:val="001232F3"/>
    <w:rsid w:val="001677C5"/>
    <w:rsid w:val="00171904"/>
    <w:rsid w:val="001846EB"/>
    <w:rsid w:val="001C6C61"/>
    <w:rsid w:val="001E050B"/>
    <w:rsid w:val="002001EC"/>
    <w:rsid w:val="00245D7D"/>
    <w:rsid w:val="00294D58"/>
    <w:rsid w:val="002B2506"/>
    <w:rsid w:val="002B2D01"/>
    <w:rsid w:val="002D622C"/>
    <w:rsid w:val="003315E9"/>
    <w:rsid w:val="00331AD0"/>
    <w:rsid w:val="003A01E8"/>
    <w:rsid w:val="003B2803"/>
    <w:rsid w:val="003C58A0"/>
    <w:rsid w:val="003E225F"/>
    <w:rsid w:val="004703DA"/>
    <w:rsid w:val="0047472C"/>
    <w:rsid w:val="004763FF"/>
    <w:rsid w:val="004A4900"/>
    <w:rsid w:val="004A6807"/>
    <w:rsid w:val="00544B9E"/>
    <w:rsid w:val="00591976"/>
    <w:rsid w:val="005F40A9"/>
    <w:rsid w:val="00604A96"/>
    <w:rsid w:val="00646ABE"/>
    <w:rsid w:val="006473B1"/>
    <w:rsid w:val="006A5A6D"/>
    <w:rsid w:val="006B7BEA"/>
    <w:rsid w:val="00705C6E"/>
    <w:rsid w:val="00716E29"/>
    <w:rsid w:val="00724718"/>
    <w:rsid w:val="00743F40"/>
    <w:rsid w:val="00754E5A"/>
    <w:rsid w:val="00771C87"/>
    <w:rsid w:val="007C693B"/>
    <w:rsid w:val="007C6C98"/>
    <w:rsid w:val="007F33D8"/>
    <w:rsid w:val="00807C1E"/>
    <w:rsid w:val="008167C8"/>
    <w:rsid w:val="00817A4A"/>
    <w:rsid w:val="008456D8"/>
    <w:rsid w:val="0085742C"/>
    <w:rsid w:val="00865AEF"/>
    <w:rsid w:val="00877330"/>
    <w:rsid w:val="008A2791"/>
    <w:rsid w:val="008F66ED"/>
    <w:rsid w:val="00917223"/>
    <w:rsid w:val="00927BB2"/>
    <w:rsid w:val="00957312"/>
    <w:rsid w:val="0096647B"/>
    <w:rsid w:val="0097105E"/>
    <w:rsid w:val="00996FD3"/>
    <w:rsid w:val="009A164D"/>
    <w:rsid w:val="009B4875"/>
    <w:rsid w:val="009B5AF5"/>
    <w:rsid w:val="009B61E9"/>
    <w:rsid w:val="009D610E"/>
    <w:rsid w:val="009F212F"/>
    <w:rsid w:val="009F3C33"/>
    <w:rsid w:val="00A1533C"/>
    <w:rsid w:val="00A37E68"/>
    <w:rsid w:val="00A77AC5"/>
    <w:rsid w:val="00A827C4"/>
    <w:rsid w:val="00A8563A"/>
    <w:rsid w:val="00A9674C"/>
    <w:rsid w:val="00AA02FF"/>
    <w:rsid w:val="00AB5330"/>
    <w:rsid w:val="00AF5E0C"/>
    <w:rsid w:val="00B24D7A"/>
    <w:rsid w:val="00B3069D"/>
    <w:rsid w:val="00B46E6A"/>
    <w:rsid w:val="00B71B5F"/>
    <w:rsid w:val="00B73771"/>
    <w:rsid w:val="00B96538"/>
    <w:rsid w:val="00BB35E8"/>
    <w:rsid w:val="00C75BCC"/>
    <w:rsid w:val="00CB13DF"/>
    <w:rsid w:val="00CE62F0"/>
    <w:rsid w:val="00D061D5"/>
    <w:rsid w:val="00D26D75"/>
    <w:rsid w:val="00D75735"/>
    <w:rsid w:val="00D83707"/>
    <w:rsid w:val="00D94C58"/>
    <w:rsid w:val="00E12FA1"/>
    <w:rsid w:val="00E14C6E"/>
    <w:rsid w:val="00E257D0"/>
    <w:rsid w:val="00E36151"/>
    <w:rsid w:val="00E5438C"/>
    <w:rsid w:val="00E61465"/>
    <w:rsid w:val="00E67E8E"/>
    <w:rsid w:val="00E84F9F"/>
    <w:rsid w:val="00EA775A"/>
    <w:rsid w:val="00ED5FD6"/>
    <w:rsid w:val="00F02D6E"/>
    <w:rsid w:val="00F05908"/>
    <w:rsid w:val="00F65D7E"/>
    <w:rsid w:val="00F75133"/>
    <w:rsid w:val="00F775BE"/>
    <w:rsid w:val="00FB7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C2FA"/>
  <w15:docId w15:val="{AA4F84C6-90A0-49A8-A675-07E8B933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36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36151"/>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361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36151"/>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E36151"/>
    <w:pPr>
      <w:ind w:left="720"/>
      <w:contextualSpacing/>
    </w:pPr>
  </w:style>
  <w:style w:type="character" w:customStyle="1" w:styleId="Nadpis1Char">
    <w:name w:val="Nadpis 1 Char"/>
    <w:basedOn w:val="Standardnpsmoodstavce"/>
    <w:link w:val="Nadpis1"/>
    <w:uiPriority w:val="9"/>
    <w:rsid w:val="00E3615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3615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E3615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E36151"/>
    <w:rPr>
      <w:rFonts w:asciiTheme="majorHAnsi" w:eastAsiaTheme="majorEastAsia" w:hAnsiTheme="majorHAnsi" w:cstheme="majorBidi"/>
      <w:b/>
      <w:bCs/>
      <w:i/>
      <w:iCs/>
      <w:color w:val="4F81BD" w:themeColor="accent1"/>
    </w:rPr>
  </w:style>
  <w:style w:type="paragraph" w:styleId="Zhlav">
    <w:name w:val="header"/>
    <w:basedOn w:val="Normln"/>
    <w:link w:val="ZhlavChar"/>
    <w:uiPriority w:val="99"/>
    <w:unhideWhenUsed/>
    <w:rsid w:val="008F6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6ED"/>
  </w:style>
  <w:style w:type="character" w:styleId="Odkaznakoment">
    <w:name w:val="annotation reference"/>
    <w:basedOn w:val="Standardnpsmoodstavce"/>
    <w:uiPriority w:val="99"/>
    <w:semiHidden/>
    <w:unhideWhenUsed/>
    <w:rsid w:val="008F66ED"/>
    <w:rPr>
      <w:sz w:val="16"/>
      <w:szCs w:val="16"/>
    </w:rPr>
  </w:style>
  <w:style w:type="paragraph" w:styleId="Textkomente">
    <w:name w:val="annotation text"/>
    <w:basedOn w:val="Normln"/>
    <w:link w:val="TextkomenteChar"/>
    <w:uiPriority w:val="99"/>
    <w:unhideWhenUsed/>
    <w:rsid w:val="008F66ED"/>
    <w:pPr>
      <w:spacing w:line="240" w:lineRule="auto"/>
    </w:pPr>
    <w:rPr>
      <w:sz w:val="20"/>
      <w:szCs w:val="20"/>
    </w:rPr>
  </w:style>
  <w:style w:type="character" w:customStyle="1" w:styleId="TextkomenteChar">
    <w:name w:val="Text komentáře Char"/>
    <w:basedOn w:val="Standardnpsmoodstavce"/>
    <w:link w:val="Textkomente"/>
    <w:uiPriority w:val="99"/>
    <w:rsid w:val="008F66ED"/>
    <w:rPr>
      <w:sz w:val="20"/>
      <w:szCs w:val="20"/>
    </w:rPr>
  </w:style>
  <w:style w:type="paragraph" w:styleId="Pedmtkomente">
    <w:name w:val="annotation subject"/>
    <w:basedOn w:val="Textkomente"/>
    <w:next w:val="Textkomente"/>
    <w:link w:val="PedmtkomenteChar"/>
    <w:uiPriority w:val="99"/>
    <w:semiHidden/>
    <w:unhideWhenUsed/>
    <w:rsid w:val="008F66ED"/>
    <w:rPr>
      <w:b/>
      <w:bCs/>
    </w:rPr>
  </w:style>
  <w:style w:type="character" w:customStyle="1" w:styleId="PedmtkomenteChar">
    <w:name w:val="Předmět komentáře Char"/>
    <w:basedOn w:val="TextkomenteChar"/>
    <w:link w:val="Pedmtkomente"/>
    <w:uiPriority w:val="99"/>
    <w:semiHidden/>
    <w:rsid w:val="008F66ED"/>
    <w:rPr>
      <w:b/>
      <w:bCs/>
      <w:sz w:val="20"/>
      <w:szCs w:val="20"/>
    </w:rPr>
  </w:style>
  <w:style w:type="paragraph" w:styleId="Revize">
    <w:name w:val="Revision"/>
    <w:hidden/>
    <w:uiPriority w:val="99"/>
    <w:semiHidden/>
    <w:rsid w:val="008F66ED"/>
    <w:pPr>
      <w:spacing w:after="0" w:line="240" w:lineRule="auto"/>
    </w:pPr>
  </w:style>
  <w:style w:type="paragraph" w:styleId="Textbubliny">
    <w:name w:val="Balloon Text"/>
    <w:basedOn w:val="Normln"/>
    <w:link w:val="TextbublinyChar"/>
    <w:uiPriority w:val="99"/>
    <w:semiHidden/>
    <w:unhideWhenUsed/>
    <w:rsid w:val="00294D5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94D58"/>
    <w:rPr>
      <w:rFonts w:ascii="Times New Roman" w:hAnsi="Times New Roman" w:cs="Times New Roman"/>
      <w:sz w:val="18"/>
      <w:szCs w:val="18"/>
    </w:rPr>
  </w:style>
  <w:style w:type="paragraph" w:styleId="Normlnweb">
    <w:name w:val="Normal (Web)"/>
    <w:basedOn w:val="Normln"/>
    <w:uiPriority w:val="99"/>
    <w:unhideWhenUsed/>
    <w:rsid w:val="00AF5E0C"/>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245D7D"/>
    <w:rPr>
      <w:b/>
      <w:bCs/>
    </w:rPr>
  </w:style>
  <w:style w:type="paragraph" w:styleId="Bezmezer">
    <w:name w:val="No Spacing"/>
    <w:basedOn w:val="Normlnweb"/>
    <w:uiPriority w:val="1"/>
    <w:qFormat/>
    <w:rsid w:val="00171904"/>
    <w:pPr>
      <w:spacing w:before="0" w:beforeAutospacing="0" w:after="120" w:afterAutospacing="0"/>
      <w:ind w:left="425" w:hanging="425"/>
      <w:jc w:val="both"/>
    </w:pPr>
    <w:rPr>
      <w:rFonts w:ascii="Arial" w:hAnsi="Arial" w:cs="Arial"/>
      <w:sz w:val="22"/>
      <w:szCs w:val="22"/>
    </w:rPr>
  </w:style>
  <w:style w:type="paragraph" w:styleId="Zpat">
    <w:name w:val="footer"/>
    <w:basedOn w:val="Normln"/>
    <w:link w:val="ZpatChar"/>
    <w:uiPriority w:val="99"/>
    <w:unhideWhenUsed/>
    <w:rsid w:val="001846EB"/>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5330">
      <w:bodyDiv w:val="1"/>
      <w:marLeft w:val="0"/>
      <w:marRight w:val="0"/>
      <w:marTop w:val="0"/>
      <w:marBottom w:val="0"/>
      <w:divBdr>
        <w:top w:val="none" w:sz="0" w:space="0" w:color="auto"/>
        <w:left w:val="none" w:sz="0" w:space="0" w:color="auto"/>
        <w:bottom w:val="none" w:sz="0" w:space="0" w:color="auto"/>
        <w:right w:val="none" w:sz="0" w:space="0" w:color="auto"/>
      </w:divBdr>
    </w:div>
    <w:div w:id="711736582">
      <w:bodyDiv w:val="1"/>
      <w:marLeft w:val="0"/>
      <w:marRight w:val="0"/>
      <w:marTop w:val="0"/>
      <w:marBottom w:val="0"/>
      <w:divBdr>
        <w:top w:val="none" w:sz="0" w:space="0" w:color="auto"/>
        <w:left w:val="none" w:sz="0" w:space="0" w:color="auto"/>
        <w:bottom w:val="none" w:sz="0" w:space="0" w:color="auto"/>
        <w:right w:val="none" w:sz="0" w:space="0" w:color="auto"/>
      </w:divBdr>
      <w:divsChild>
        <w:div w:id="920263401">
          <w:marLeft w:val="0"/>
          <w:marRight w:val="0"/>
          <w:marTop w:val="0"/>
          <w:marBottom w:val="0"/>
          <w:divBdr>
            <w:top w:val="none" w:sz="0" w:space="0" w:color="auto"/>
            <w:left w:val="none" w:sz="0" w:space="0" w:color="auto"/>
            <w:bottom w:val="none" w:sz="0" w:space="0" w:color="auto"/>
            <w:right w:val="none" w:sz="0" w:space="0" w:color="auto"/>
          </w:divBdr>
          <w:divsChild>
            <w:div w:id="800221633">
              <w:marLeft w:val="0"/>
              <w:marRight w:val="0"/>
              <w:marTop w:val="0"/>
              <w:marBottom w:val="0"/>
              <w:divBdr>
                <w:top w:val="none" w:sz="0" w:space="0" w:color="auto"/>
                <w:left w:val="none" w:sz="0" w:space="0" w:color="auto"/>
                <w:bottom w:val="none" w:sz="0" w:space="0" w:color="auto"/>
                <w:right w:val="none" w:sz="0" w:space="0" w:color="auto"/>
              </w:divBdr>
              <w:divsChild>
                <w:div w:id="1595168742">
                  <w:marLeft w:val="0"/>
                  <w:marRight w:val="0"/>
                  <w:marTop w:val="0"/>
                  <w:marBottom w:val="0"/>
                  <w:divBdr>
                    <w:top w:val="none" w:sz="0" w:space="0" w:color="auto"/>
                    <w:left w:val="none" w:sz="0" w:space="0" w:color="auto"/>
                    <w:bottom w:val="none" w:sz="0" w:space="0" w:color="auto"/>
                    <w:right w:val="none" w:sz="0" w:space="0" w:color="auto"/>
                  </w:divBdr>
                  <w:divsChild>
                    <w:div w:id="2049378904">
                      <w:marLeft w:val="0"/>
                      <w:marRight w:val="0"/>
                      <w:marTop w:val="0"/>
                      <w:marBottom w:val="0"/>
                      <w:divBdr>
                        <w:top w:val="none" w:sz="0" w:space="0" w:color="auto"/>
                        <w:left w:val="none" w:sz="0" w:space="0" w:color="auto"/>
                        <w:bottom w:val="none" w:sz="0" w:space="0" w:color="auto"/>
                        <w:right w:val="none" w:sz="0" w:space="0" w:color="auto"/>
                      </w:divBdr>
                      <w:divsChild>
                        <w:div w:id="1693456989">
                          <w:marLeft w:val="0"/>
                          <w:marRight w:val="0"/>
                          <w:marTop w:val="0"/>
                          <w:marBottom w:val="0"/>
                          <w:divBdr>
                            <w:top w:val="none" w:sz="0" w:space="0" w:color="auto"/>
                            <w:left w:val="none" w:sz="0" w:space="0" w:color="auto"/>
                            <w:bottom w:val="none" w:sz="0" w:space="0" w:color="auto"/>
                            <w:right w:val="none" w:sz="0" w:space="0" w:color="auto"/>
                          </w:divBdr>
                          <w:divsChild>
                            <w:div w:id="13039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7893">
          <w:marLeft w:val="0"/>
          <w:marRight w:val="0"/>
          <w:marTop w:val="0"/>
          <w:marBottom w:val="0"/>
          <w:divBdr>
            <w:top w:val="none" w:sz="0" w:space="0" w:color="auto"/>
            <w:left w:val="none" w:sz="0" w:space="0" w:color="auto"/>
            <w:bottom w:val="none" w:sz="0" w:space="0" w:color="auto"/>
            <w:right w:val="none" w:sz="0" w:space="0" w:color="auto"/>
          </w:divBdr>
          <w:divsChild>
            <w:div w:id="1297447519">
              <w:marLeft w:val="0"/>
              <w:marRight w:val="0"/>
              <w:marTop w:val="0"/>
              <w:marBottom w:val="0"/>
              <w:divBdr>
                <w:top w:val="none" w:sz="0" w:space="0" w:color="auto"/>
                <w:left w:val="none" w:sz="0" w:space="0" w:color="auto"/>
                <w:bottom w:val="none" w:sz="0" w:space="0" w:color="auto"/>
                <w:right w:val="none" w:sz="0" w:space="0" w:color="auto"/>
              </w:divBdr>
              <w:divsChild>
                <w:div w:id="1930500803">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1611010110">
                          <w:marLeft w:val="0"/>
                          <w:marRight w:val="0"/>
                          <w:marTop w:val="0"/>
                          <w:marBottom w:val="0"/>
                          <w:divBdr>
                            <w:top w:val="none" w:sz="0" w:space="0" w:color="auto"/>
                            <w:left w:val="none" w:sz="0" w:space="0" w:color="auto"/>
                            <w:bottom w:val="none" w:sz="0" w:space="0" w:color="auto"/>
                            <w:right w:val="none" w:sz="0" w:space="0" w:color="auto"/>
                          </w:divBdr>
                          <w:divsChild>
                            <w:div w:id="1612978183">
                              <w:marLeft w:val="0"/>
                              <w:marRight w:val="0"/>
                              <w:marTop w:val="0"/>
                              <w:marBottom w:val="0"/>
                              <w:divBdr>
                                <w:top w:val="none" w:sz="0" w:space="0" w:color="auto"/>
                                <w:left w:val="none" w:sz="0" w:space="0" w:color="auto"/>
                                <w:bottom w:val="none" w:sz="0" w:space="0" w:color="auto"/>
                                <w:right w:val="none" w:sz="0" w:space="0" w:color="auto"/>
                              </w:divBdr>
                              <w:divsChild>
                                <w:div w:id="15771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27683">
          <w:marLeft w:val="0"/>
          <w:marRight w:val="0"/>
          <w:marTop w:val="0"/>
          <w:marBottom w:val="0"/>
          <w:divBdr>
            <w:top w:val="none" w:sz="0" w:space="0" w:color="auto"/>
            <w:left w:val="none" w:sz="0" w:space="0" w:color="auto"/>
            <w:bottom w:val="none" w:sz="0" w:space="0" w:color="auto"/>
            <w:right w:val="none" w:sz="0" w:space="0" w:color="auto"/>
          </w:divBdr>
          <w:divsChild>
            <w:div w:id="1493717292">
              <w:marLeft w:val="0"/>
              <w:marRight w:val="0"/>
              <w:marTop w:val="0"/>
              <w:marBottom w:val="0"/>
              <w:divBdr>
                <w:top w:val="none" w:sz="0" w:space="0" w:color="auto"/>
                <w:left w:val="none" w:sz="0" w:space="0" w:color="auto"/>
                <w:bottom w:val="none" w:sz="0" w:space="0" w:color="auto"/>
                <w:right w:val="none" w:sz="0" w:space="0" w:color="auto"/>
              </w:divBdr>
              <w:divsChild>
                <w:div w:id="1958949794">
                  <w:marLeft w:val="0"/>
                  <w:marRight w:val="0"/>
                  <w:marTop w:val="0"/>
                  <w:marBottom w:val="0"/>
                  <w:divBdr>
                    <w:top w:val="none" w:sz="0" w:space="0" w:color="auto"/>
                    <w:left w:val="none" w:sz="0" w:space="0" w:color="auto"/>
                    <w:bottom w:val="none" w:sz="0" w:space="0" w:color="auto"/>
                    <w:right w:val="none" w:sz="0" w:space="0" w:color="auto"/>
                  </w:divBdr>
                  <w:divsChild>
                    <w:div w:id="138886403">
                      <w:marLeft w:val="0"/>
                      <w:marRight w:val="0"/>
                      <w:marTop w:val="0"/>
                      <w:marBottom w:val="0"/>
                      <w:divBdr>
                        <w:top w:val="none" w:sz="0" w:space="0" w:color="auto"/>
                        <w:left w:val="none" w:sz="0" w:space="0" w:color="auto"/>
                        <w:bottom w:val="none" w:sz="0" w:space="0" w:color="auto"/>
                        <w:right w:val="none" w:sz="0" w:space="0" w:color="auto"/>
                      </w:divBdr>
                    </w:div>
                    <w:div w:id="950746806">
                      <w:marLeft w:val="0"/>
                      <w:marRight w:val="0"/>
                      <w:marTop w:val="0"/>
                      <w:marBottom w:val="0"/>
                      <w:divBdr>
                        <w:top w:val="none" w:sz="0" w:space="0" w:color="auto"/>
                        <w:left w:val="none" w:sz="0" w:space="0" w:color="auto"/>
                        <w:bottom w:val="none" w:sz="0" w:space="0" w:color="auto"/>
                        <w:right w:val="none" w:sz="0" w:space="0" w:color="auto"/>
                      </w:divBdr>
                      <w:divsChild>
                        <w:div w:id="739015099">
                          <w:marLeft w:val="0"/>
                          <w:marRight w:val="0"/>
                          <w:marTop w:val="0"/>
                          <w:marBottom w:val="0"/>
                          <w:divBdr>
                            <w:top w:val="none" w:sz="0" w:space="0" w:color="auto"/>
                            <w:left w:val="none" w:sz="0" w:space="0" w:color="auto"/>
                            <w:bottom w:val="none" w:sz="0" w:space="0" w:color="auto"/>
                            <w:right w:val="none" w:sz="0" w:space="0" w:color="auto"/>
                          </w:divBdr>
                          <w:divsChild>
                            <w:div w:id="1113522464">
                              <w:marLeft w:val="0"/>
                              <w:marRight w:val="0"/>
                              <w:marTop w:val="0"/>
                              <w:marBottom w:val="0"/>
                              <w:divBdr>
                                <w:top w:val="none" w:sz="0" w:space="0" w:color="auto"/>
                                <w:left w:val="none" w:sz="0" w:space="0" w:color="auto"/>
                                <w:bottom w:val="none" w:sz="0" w:space="0" w:color="auto"/>
                                <w:right w:val="none" w:sz="0" w:space="0" w:color="auto"/>
                              </w:divBdr>
                              <w:divsChild>
                                <w:div w:id="84439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84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30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1177">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9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817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9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40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5845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8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1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94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55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642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5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1498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3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044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3319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26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081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58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4813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369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58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46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70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1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6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99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9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8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027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32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44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40056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536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1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92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14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82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3135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8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9425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73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3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17310">
                                  <w:blockQuote w:val="1"/>
                                  <w:marLeft w:val="720"/>
                                  <w:marRight w:val="720"/>
                                  <w:marTop w:val="100"/>
                                  <w:marBottom w:val="100"/>
                                  <w:divBdr>
                                    <w:top w:val="none" w:sz="0" w:space="0" w:color="auto"/>
                                    <w:left w:val="none" w:sz="0" w:space="0" w:color="auto"/>
                                    <w:bottom w:val="none" w:sz="0" w:space="0" w:color="auto"/>
                                    <w:right w:val="none" w:sz="0" w:space="0" w:color="auto"/>
                                  </w:divBdr>
                                </w:div>
                                <w:div w:id="59837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55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95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79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773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10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071244">
      <w:bodyDiv w:val="1"/>
      <w:marLeft w:val="0"/>
      <w:marRight w:val="0"/>
      <w:marTop w:val="0"/>
      <w:marBottom w:val="0"/>
      <w:divBdr>
        <w:top w:val="none" w:sz="0" w:space="0" w:color="auto"/>
        <w:left w:val="none" w:sz="0" w:space="0" w:color="auto"/>
        <w:bottom w:val="none" w:sz="0" w:space="0" w:color="auto"/>
        <w:right w:val="none" w:sz="0" w:space="0" w:color="auto"/>
      </w:divBdr>
    </w:div>
    <w:div w:id="969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2706</Words>
  <Characters>15970</Characters>
  <Application>Microsoft Office Word</Application>
  <DocSecurity>0</DocSecurity>
  <Lines>133</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M.Valentova</dc:creator>
  <cp:lastModifiedBy>Vozabal Michal</cp:lastModifiedBy>
  <cp:revision>45</cp:revision>
  <dcterms:created xsi:type="dcterms:W3CDTF">2026-05-11T09:26:00Z</dcterms:created>
  <dcterms:modified xsi:type="dcterms:W3CDTF">2026-05-12T07:05:00Z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462f652e,555f37cc,2b998670</vt:lpwstr>
  </property>
  <property fmtid="{D5CDD505-2E9C-101B-9397-08002B2CF9AE}" pid="3" name="ClassificationContentMarkingHeaderFontProps">
    <vt:lpwstr>#000000,10,Calibri</vt:lpwstr>
  </property>
  <property fmtid="{D5CDD505-2E9C-101B-9397-08002B2CF9AE}" pid="4" name="ClassificationContentMarkingHeaderText">
    <vt:lpwstr>Interní / Internal</vt:lpwstr>
  </property>
  <property fmtid="{D5CDD505-2E9C-101B-9397-08002B2CF9AE}" pid="5" name="MSIP_Label_90be56ad-fb78-42a8-a76b-97213a90203b_Enabled">
    <vt:lpwstr>true</vt:lpwstr>
  </property>
  <property fmtid="{D5CDD505-2E9C-101B-9397-08002B2CF9AE}" pid="6" name="MSIP_Label_90be56ad-fb78-42a8-a76b-97213a90203b_SetDate">
    <vt:lpwstr>2026-04-14T06:06:05Z</vt:lpwstr>
  </property>
  <property fmtid="{D5CDD505-2E9C-101B-9397-08002B2CF9AE}" pid="7" name="MSIP_Label_90be56ad-fb78-42a8-a76b-97213a90203b_Method">
    <vt:lpwstr>Privileged</vt:lpwstr>
  </property>
  <property fmtid="{D5CDD505-2E9C-101B-9397-08002B2CF9AE}" pid="8" name="MSIP_Label_90be56ad-fb78-42a8-a76b-97213a90203b_Name">
    <vt:lpwstr>Interni</vt:lpwstr>
  </property>
  <property fmtid="{D5CDD505-2E9C-101B-9397-08002B2CF9AE}" pid="9" name="MSIP_Label_90be56ad-fb78-42a8-a76b-97213a90203b_SiteId">
    <vt:lpwstr>56b31968-ca9e-4cc3-9257-477c3699b885</vt:lpwstr>
  </property>
  <property fmtid="{D5CDD505-2E9C-101B-9397-08002B2CF9AE}" pid="10" name="MSIP_Label_90be56ad-fb78-42a8-a76b-97213a90203b_ActionId">
    <vt:lpwstr>79e4d918-d84f-4315-8c82-04a1745c655b</vt:lpwstr>
  </property>
  <property fmtid="{D5CDD505-2E9C-101B-9397-08002B2CF9AE}" pid="11" name="MSIP_Label_90be56ad-fb78-42a8-a76b-97213a90203b_ContentBits">
    <vt:lpwstr>1</vt:lpwstr>
  </property>
  <property fmtid="{D5CDD505-2E9C-101B-9397-08002B2CF9AE}" pid="12" name="MSIP_Label_90be56ad-fb78-42a8-a76b-97213a90203b_Tag">
    <vt:lpwstr>10, 0, 1, 1</vt:lpwstr>
  </property>
</Properties>
</file>